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9BAA11C" w:rsidR="00E90E49" w:rsidRPr="00087B17" w:rsidRDefault="00E90E49" w:rsidP="00E35559">
      <w:pPr>
        <w:pStyle w:val="3GPPHeader"/>
        <w:spacing w:after="60"/>
      </w:pPr>
      <w:r w:rsidRPr="00CE0424">
        <w:t>3GPP TSG-RAN WG</w:t>
      </w:r>
      <w:r w:rsidR="008F1C4E">
        <w:t>1</w:t>
      </w:r>
      <w:r w:rsidRPr="00CE0424">
        <w:t xml:space="preserve"> </w:t>
      </w:r>
      <w:r w:rsidR="008F1C4E">
        <w:t xml:space="preserve">Meeting </w:t>
      </w:r>
      <w:r w:rsidRPr="00CE0424">
        <w:t>#</w:t>
      </w:r>
      <w:r w:rsidR="00044F46" w:rsidRPr="00044F46">
        <w:t>9</w:t>
      </w:r>
      <w:r w:rsidR="00087B17">
        <w:t>7</w:t>
      </w:r>
      <w:r w:rsidRPr="00CE0424">
        <w:tab/>
      </w:r>
      <w:r w:rsidR="00091557" w:rsidRPr="003B1C75">
        <w:rPr>
          <w:sz w:val="32"/>
          <w:szCs w:val="32"/>
        </w:rPr>
        <w:t>R</w:t>
      </w:r>
      <w:r w:rsidR="008F1C4E" w:rsidRPr="003B1C75">
        <w:rPr>
          <w:sz w:val="32"/>
          <w:szCs w:val="32"/>
        </w:rPr>
        <w:t>1</w:t>
      </w:r>
      <w:r w:rsidR="00091557" w:rsidRPr="003B1C75">
        <w:rPr>
          <w:sz w:val="32"/>
          <w:szCs w:val="32"/>
        </w:rPr>
        <w:t>-</w:t>
      </w:r>
      <w:r w:rsidR="005F3025" w:rsidRPr="003B1C75">
        <w:rPr>
          <w:sz w:val="32"/>
          <w:szCs w:val="32"/>
        </w:rPr>
        <w:t>1</w:t>
      </w:r>
      <w:r w:rsidR="00044F46" w:rsidRPr="003B1C75">
        <w:rPr>
          <w:sz w:val="32"/>
          <w:szCs w:val="32"/>
        </w:rPr>
        <w:t>9</w:t>
      </w:r>
      <w:r w:rsidR="00BA4193" w:rsidRPr="003B1C75">
        <w:rPr>
          <w:sz w:val="32"/>
          <w:szCs w:val="32"/>
        </w:rPr>
        <w:t>0</w:t>
      </w:r>
      <w:r w:rsidR="00DE352D">
        <w:rPr>
          <w:sz w:val="32"/>
          <w:szCs w:val="32"/>
        </w:rPr>
        <w:t>7401</w:t>
      </w:r>
      <w:bookmarkStart w:id="0" w:name="_GoBack"/>
      <w:bookmarkEnd w:id="0"/>
    </w:p>
    <w:p w14:paraId="0765C69E" w14:textId="77777777" w:rsidR="00087B17" w:rsidRPr="0055773D" w:rsidRDefault="00087B17" w:rsidP="00087B17">
      <w:pPr>
        <w:pStyle w:val="3GPPHeader"/>
      </w:pPr>
      <w:r>
        <w:t>Reno, NV, USA, May 13</w:t>
      </w:r>
      <w:r w:rsidRPr="00A301EE">
        <w:rPr>
          <w:vertAlign w:val="superscript"/>
        </w:rPr>
        <w:t>th</w:t>
      </w:r>
      <w:r w:rsidRPr="0055773D">
        <w:t>– 1</w:t>
      </w:r>
      <w:r>
        <w:t>7</w:t>
      </w:r>
      <w:r w:rsidRPr="0055773D">
        <w:rPr>
          <w:vertAlign w:val="superscript"/>
        </w:rPr>
        <w:t>th</w:t>
      </w:r>
      <w:r w:rsidRPr="0055773D">
        <w:t>, 2019</w:t>
      </w:r>
    </w:p>
    <w:p w14:paraId="1503BF16" w14:textId="77777777" w:rsidR="00E90E49" w:rsidRPr="003B1C75" w:rsidRDefault="00E90E49" w:rsidP="00357380">
      <w:pPr>
        <w:pStyle w:val="3GPPHeader"/>
      </w:pPr>
    </w:p>
    <w:p w14:paraId="4BC66F81" w14:textId="5EF568C4" w:rsidR="00E90E49" w:rsidRPr="003C47D7" w:rsidRDefault="00E90E49" w:rsidP="00311702">
      <w:pPr>
        <w:pStyle w:val="3GPPHeader"/>
        <w:rPr>
          <w:sz w:val="22"/>
        </w:rPr>
      </w:pPr>
      <w:r w:rsidRPr="003B1C75">
        <w:rPr>
          <w:sz w:val="22"/>
        </w:rPr>
        <w:t>Agenda Item:</w:t>
      </w:r>
      <w:r w:rsidRPr="003B1C75">
        <w:rPr>
          <w:sz w:val="22"/>
        </w:rPr>
        <w:tab/>
      </w:r>
      <w:r w:rsidR="003B1C75" w:rsidRPr="003B1C75">
        <w:rPr>
          <w:sz w:val="22"/>
        </w:rPr>
        <w:t>7.2.7.2</w:t>
      </w:r>
    </w:p>
    <w:p w14:paraId="16B090C4" w14:textId="77777777" w:rsidR="00E90E49" w:rsidRPr="000F23C8" w:rsidRDefault="003D3C45" w:rsidP="00F64C2B">
      <w:pPr>
        <w:pStyle w:val="3GPPHeader"/>
        <w:rPr>
          <w:sz w:val="22"/>
        </w:rPr>
      </w:pPr>
      <w:r w:rsidRPr="000F23C8">
        <w:rPr>
          <w:sz w:val="22"/>
        </w:rPr>
        <w:t>Source:</w:t>
      </w:r>
      <w:r w:rsidR="00E90E49" w:rsidRPr="000F23C8">
        <w:rPr>
          <w:sz w:val="22"/>
        </w:rPr>
        <w:tab/>
      </w:r>
      <w:r w:rsidR="00F64C2B" w:rsidRPr="000F23C8">
        <w:rPr>
          <w:sz w:val="22"/>
        </w:rPr>
        <w:t>Ericsson</w:t>
      </w:r>
    </w:p>
    <w:p w14:paraId="0EAE6E12" w14:textId="54511FB5" w:rsidR="00E90E49" w:rsidRPr="000F23C8" w:rsidRDefault="003D3C45" w:rsidP="00311702">
      <w:pPr>
        <w:pStyle w:val="3GPPHeader"/>
        <w:rPr>
          <w:sz w:val="22"/>
        </w:rPr>
      </w:pPr>
      <w:r w:rsidRPr="000F23C8">
        <w:rPr>
          <w:sz w:val="22"/>
        </w:rPr>
        <w:t>Title:</w:t>
      </w:r>
      <w:r w:rsidR="00E90E49" w:rsidRPr="000F23C8">
        <w:rPr>
          <w:sz w:val="22"/>
        </w:rPr>
        <w:tab/>
      </w:r>
      <w:r w:rsidR="003C47D7">
        <w:rPr>
          <w:sz w:val="22"/>
        </w:rPr>
        <w:t xml:space="preserve">IMT-2020 self-evaluation – </w:t>
      </w:r>
      <w:r w:rsidR="00927F0B">
        <w:rPr>
          <w:sz w:val="22"/>
        </w:rPr>
        <w:t xml:space="preserve">NR URLLC </w:t>
      </w:r>
      <w:r w:rsidR="003C47D7">
        <w:rPr>
          <w:sz w:val="22"/>
        </w:rPr>
        <w:t>Reliability</w:t>
      </w:r>
    </w:p>
    <w:p w14:paraId="1B3B5CE0" w14:textId="4690B14F" w:rsidR="00E90E49" w:rsidRPr="00044F46" w:rsidRDefault="00E90E49" w:rsidP="00044F46">
      <w:pPr>
        <w:pStyle w:val="3GPPHeader"/>
        <w:rPr>
          <w:sz w:val="22"/>
        </w:rPr>
      </w:pPr>
      <w:r w:rsidRPr="000F23C8">
        <w:rPr>
          <w:sz w:val="22"/>
        </w:rPr>
        <w:t>Document for:</w:t>
      </w:r>
      <w:r w:rsidRPr="000F23C8">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0C31EAA6" w14:textId="77777777" w:rsidR="00D41C77" w:rsidRDefault="00D41C77" w:rsidP="00D41C77">
      <w:pPr>
        <w:pStyle w:val="BodyText"/>
        <w:rPr>
          <w:rFonts w:cs="Arial"/>
        </w:rPr>
      </w:pPr>
    </w:p>
    <w:p w14:paraId="10CE4C7E" w14:textId="5322A147" w:rsidR="003C47D7" w:rsidRDefault="003C47D7" w:rsidP="003C47D7">
      <w:pPr>
        <w:pStyle w:val="BodyText"/>
      </w:pPr>
      <w:r w:rsidRPr="0096058E">
        <w:t xml:space="preserve">The ITU target for </w:t>
      </w:r>
      <w:r>
        <w:t xml:space="preserve">URLLC </w:t>
      </w:r>
      <w:r w:rsidRPr="0096058E">
        <w:t>reliability in IMT</w:t>
      </w:r>
      <w:r w:rsidR="003C48B7">
        <w:t>-</w:t>
      </w:r>
      <w:r w:rsidRPr="0096058E">
        <w:t xml:space="preserve">2020 </w:t>
      </w:r>
      <w:r w:rsidR="007E5BDE">
        <w:t>is</w:t>
      </w:r>
      <w:r w:rsidRPr="0096058E">
        <w:t xml:space="preserve"> set to </w:t>
      </w:r>
      <w:r w:rsidR="002626F8">
        <w:t>99.999%</w:t>
      </w:r>
      <w:r w:rsidR="00803338">
        <w:t xml:space="preserve"> </w:t>
      </w:r>
      <w:r w:rsidRPr="0096058E">
        <w:t xml:space="preserve">with </w:t>
      </w:r>
      <w:r>
        <w:t xml:space="preserve">one-way latency of </w:t>
      </w:r>
      <w:r w:rsidRPr="0096058E">
        <w:t>1ms for a</w:t>
      </w:r>
      <w:r>
        <w:t xml:space="preserve"> small packet of size</w:t>
      </w:r>
      <w:r w:rsidRPr="0096058E">
        <w:t xml:space="preserve"> 32B </w:t>
      </w:r>
      <w:r w:rsidRPr="0096058E">
        <w:fldChar w:fldCharType="begin"/>
      </w:r>
      <w:r w:rsidRPr="0096058E">
        <w:instrText xml:space="preserve"> REF _Ref492995730 \r \h  \* MERGEFORMAT </w:instrText>
      </w:r>
      <w:r w:rsidRPr="0096058E">
        <w:fldChar w:fldCharType="separate"/>
      </w:r>
      <w:r w:rsidRPr="0096058E">
        <w:t>[1]</w:t>
      </w:r>
      <w:r w:rsidRPr="0096058E">
        <w:fldChar w:fldCharType="end"/>
      </w:r>
      <w:r w:rsidRPr="0096058E">
        <w:t xml:space="preserve">. In this </w:t>
      </w:r>
      <w:r>
        <w:t>contribution</w:t>
      </w:r>
      <w:r w:rsidRPr="0096058E">
        <w:t xml:space="preserve">, we </w:t>
      </w:r>
      <w:r>
        <w:t>provide the updated self-evaluation</w:t>
      </w:r>
      <w:r w:rsidRPr="0096058E">
        <w:t xml:space="preserve"> </w:t>
      </w:r>
      <w:r>
        <w:t>for NR URLLC reliability following the</w:t>
      </w:r>
      <w:r w:rsidRPr="0096058E">
        <w:t xml:space="preserve"> steps defined in </w:t>
      </w:r>
      <w:r w:rsidRPr="0096058E">
        <w:fldChar w:fldCharType="begin"/>
      </w:r>
      <w:r w:rsidRPr="0096058E">
        <w:instrText xml:space="preserve"> REF _Ref494375446 \r \h  \* MERGEFORMAT </w:instrText>
      </w:r>
      <w:r w:rsidRPr="0096058E">
        <w:fldChar w:fldCharType="separate"/>
      </w:r>
      <w:r w:rsidRPr="0096058E">
        <w:t>[1]</w:t>
      </w:r>
      <w:r w:rsidRPr="0096058E">
        <w:fldChar w:fldCharType="end"/>
      </w:r>
      <w:r>
        <w:t>.</w:t>
      </w:r>
    </w:p>
    <w:p w14:paraId="753E9878" w14:textId="77777777" w:rsidR="00621E32" w:rsidRDefault="00621E32" w:rsidP="003C47D7">
      <w:pPr>
        <w:pStyle w:val="BodyText"/>
      </w:pPr>
    </w:p>
    <w:p w14:paraId="6CDB0BB1" w14:textId="77777777" w:rsidR="00C567A9" w:rsidRPr="0096058E" w:rsidRDefault="00C567A9" w:rsidP="00C567A9">
      <w:pPr>
        <w:pStyle w:val="BodyText"/>
        <w:rPr>
          <w:lang w:eastAsia="en-US"/>
        </w:rPr>
      </w:pPr>
      <w:bookmarkStart w:id="1" w:name="_Ref178064866"/>
      <w:r>
        <w:t>This contribution is a resubmission of R1-1905190.</w:t>
      </w:r>
    </w:p>
    <w:p w14:paraId="4240D1DF" w14:textId="1C3A1039" w:rsidR="004000E8" w:rsidRDefault="00230D18" w:rsidP="00CE0424">
      <w:pPr>
        <w:pStyle w:val="Heading1"/>
      </w:pPr>
      <w:r>
        <w:t>2</w:t>
      </w:r>
      <w:r>
        <w:tab/>
      </w:r>
      <w:r w:rsidR="004000E8" w:rsidRPr="00CE0424">
        <w:t>Discussion</w:t>
      </w:r>
      <w:bookmarkEnd w:id="1"/>
    </w:p>
    <w:p w14:paraId="1CFDAF99" w14:textId="1338B7F8" w:rsidR="00621E32" w:rsidRDefault="00095E3B" w:rsidP="00621E32">
      <w:pPr>
        <w:rPr>
          <w:rFonts w:ascii="Arial" w:hAnsi="Arial" w:cs="Arial"/>
        </w:rPr>
      </w:pPr>
      <w:r>
        <w:rPr>
          <w:rFonts w:ascii="Arial" w:hAnsi="Arial" w:cs="Arial"/>
        </w:rPr>
        <w:t>The URLLC r</w:t>
      </w:r>
      <w:r w:rsidR="00621E32">
        <w:rPr>
          <w:rFonts w:ascii="Arial" w:hAnsi="Arial" w:cs="Arial"/>
        </w:rPr>
        <w:t xml:space="preserve">eliability evaluation </w:t>
      </w:r>
      <w:r w:rsidR="00B95E9A">
        <w:rPr>
          <w:rFonts w:ascii="Arial" w:hAnsi="Arial" w:cs="Arial"/>
        </w:rPr>
        <w:t xml:space="preserve">shall </w:t>
      </w:r>
      <w:r w:rsidR="00621E32">
        <w:rPr>
          <w:rFonts w:ascii="Arial" w:hAnsi="Arial" w:cs="Arial"/>
        </w:rPr>
        <w:t xml:space="preserve">follow the methodology outlined in </w:t>
      </w:r>
      <w:r w:rsidR="00621E32" w:rsidRPr="00621E32">
        <w:rPr>
          <w:rFonts w:ascii="Arial" w:hAnsi="Arial" w:cs="Arial"/>
        </w:rPr>
        <w:fldChar w:fldCharType="begin"/>
      </w:r>
      <w:r w:rsidR="00621E32" w:rsidRPr="00621E32">
        <w:rPr>
          <w:rFonts w:ascii="Arial" w:hAnsi="Arial" w:cs="Arial"/>
        </w:rPr>
        <w:instrText xml:space="preserve"> REF _Ref494375446 \r \h  \* MERGEFORMAT </w:instrText>
      </w:r>
      <w:r w:rsidR="00621E32" w:rsidRPr="00621E32">
        <w:rPr>
          <w:rFonts w:ascii="Arial" w:hAnsi="Arial" w:cs="Arial"/>
        </w:rPr>
      </w:r>
      <w:r w:rsidR="00621E32" w:rsidRPr="00621E32">
        <w:rPr>
          <w:rFonts w:ascii="Arial" w:hAnsi="Arial" w:cs="Arial"/>
        </w:rPr>
        <w:fldChar w:fldCharType="separate"/>
      </w:r>
      <w:r w:rsidR="00621E32" w:rsidRPr="00621E32">
        <w:rPr>
          <w:rFonts w:ascii="Arial" w:hAnsi="Arial" w:cs="Arial"/>
        </w:rPr>
        <w:t>[1]</w:t>
      </w:r>
      <w:r w:rsidR="00621E32" w:rsidRPr="00621E32">
        <w:rPr>
          <w:rFonts w:ascii="Arial" w:hAnsi="Arial" w:cs="Arial"/>
        </w:rPr>
        <w:fldChar w:fldCharType="end"/>
      </w:r>
      <w:r w:rsidR="00621E32" w:rsidRPr="00621E32">
        <w:rPr>
          <w:rFonts w:ascii="Arial" w:hAnsi="Arial" w:cs="Arial"/>
        </w:rPr>
        <w:t xml:space="preserve"> below.</w:t>
      </w:r>
    </w:p>
    <w:p w14:paraId="19BAF09C" w14:textId="77777777" w:rsidR="006D0C80" w:rsidRDefault="006D0C80" w:rsidP="00621E32">
      <w:pPr>
        <w:widowControl w:val="0"/>
        <w:rPr>
          <w:szCs w:val="24"/>
        </w:rPr>
      </w:pPr>
    </w:p>
    <w:p w14:paraId="5E279CCF" w14:textId="063E2916" w:rsidR="00621E32" w:rsidRPr="006D0C80" w:rsidRDefault="00621E32" w:rsidP="00621E32">
      <w:pPr>
        <w:widowControl w:val="0"/>
        <w:rPr>
          <w:szCs w:val="24"/>
        </w:rPr>
      </w:pPr>
      <w:r w:rsidRPr="006D0C80">
        <w:rPr>
          <w:szCs w:val="24"/>
        </w:rPr>
        <w:t xml:space="preserve">The evaluator shall perform the following steps </w:t>
      </w:r>
      <w:proofErr w:type="gramStart"/>
      <w:r w:rsidRPr="006D0C80">
        <w:rPr>
          <w:szCs w:val="24"/>
        </w:rPr>
        <w:t>in order to</w:t>
      </w:r>
      <w:proofErr w:type="gramEnd"/>
      <w:r w:rsidRPr="006D0C80">
        <w:rPr>
          <w:szCs w:val="24"/>
        </w:rPr>
        <w:t xml:space="preserve"> evaluate the reliability requirement using system-level simulation followed by link-level simulations.</w:t>
      </w:r>
    </w:p>
    <w:p w14:paraId="30B79F45" w14:textId="77777777" w:rsidR="00621E32" w:rsidRPr="006D0C80" w:rsidRDefault="00621E32" w:rsidP="00621E32">
      <w:pPr>
        <w:pStyle w:val="enumlev1"/>
        <w:widowControl w:val="0"/>
        <w:rPr>
          <w:rFonts w:ascii="Times New Roman" w:hAnsi="Times New Roman"/>
          <w:sz w:val="20"/>
          <w:szCs w:val="24"/>
        </w:rPr>
      </w:pPr>
      <w:r w:rsidRPr="006D0C80">
        <w:rPr>
          <w:rFonts w:ascii="Times New Roman" w:hAnsi="Times New Roman"/>
          <w:i/>
          <w:sz w:val="20"/>
          <w:szCs w:val="24"/>
        </w:rPr>
        <w:t>Step 1</w:t>
      </w:r>
      <w:r w:rsidRPr="006D0C80">
        <w:rPr>
          <w:rFonts w:ascii="Times New Roman" w:hAnsi="Times New Roman"/>
          <w:sz w:val="20"/>
          <w:szCs w:val="24"/>
        </w:rPr>
        <w:t xml:space="preserve">: </w:t>
      </w:r>
      <w:r w:rsidRPr="006D0C80">
        <w:rPr>
          <w:rFonts w:ascii="Times New Roman" w:hAnsi="Times New Roman"/>
          <w:sz w:val="20"/>
          <w:szCs w:val="24"/>
        </w:rPr>
        <w:tab/>
        <w:t xml:space="preserve">Run downlink or uplink full buffer system-level simulations of candidate RITs/SRITs using the evaluation parameters of Urban Macro-URLLC test environment see § 8.4.1 </w:t>
      </w:r>
      <w:proofErr w:type="gramStart"/>
      <w:r w:rsidRPr="006D0C80">
        <w:rPr>
          <w:rFonts w:ascii="Times New Roman" w:hAnsi="Times New Roman"/>
          <w:sz w:val="20"/>
          <w:szCs w:val="24"/>
        </w:rPr>
        <w:t>below, and</w:t>
      </w:r>
      <w:proofErr w:type="gramEnd"/>
      <w:r w:rsidRPr="006D0C80">
        <w:rPr>
          <w:rFonts w:ascii="Times New Roman" w:hAnsi="Times New Roman"/>
          <w:sz w:val="20"/>
          <w:szCs w:val="24"/>
        </w:rPr>
        <w:t xml:space="preserve"> collect overall statistics for downlink or uplink SINR values, and construct CDF over these values.</w:t>
      </w:r>
    </w:p>
    <w:p w14:paraId="0F65ED64" w14:textId="77777777" w:rsidR="00621E32" w:rsidRPr="006D0C80" w:rsidRDefault="00621E32" w:rsidP="00621E32">
      <w:pPr>
        <w:pStyle w:val="enumlev1"/>
        <w:widowControl w:val="0"/>
        <w:rPr>
          <w:rFonts w:ascii="Times New Roman" w:hAnsi="Times New Roman"/>
          <w:sz w:val="20"/>
          <w:szCs w:val="24"/>
        </w:rPr>
      </w:pPr>
      <w:r w:rsidRPr="006D0C80">
        <w:rPr>
          <w:rFonts w:ascii="Times New Roman" w:hAnsi="Times New Roman"/>
          <w:i/>
          <w:sz w:val="20"/>
          <w:szCs w:val="24"/>
        </w:rPr>
        <w:t>Step 2</w:t>
      </w:r>
      <w:r w:rsidRPr="006D0C80">
        <w:rPr>
          <w:rFonts w:ascii="Times New Roman" w:hAnsi="Times New Roman"/>
          <w:sz w:val="20"/>
          <w:szCs w:val="24"/>
        </w:rPr>
        <w:t>:</w:t>
      </w:r>
      <w:r w:rsidRPr="006D0C80">
        <w:rPr>
          <w:rFonts w:ascii="Times New Roman" w:hAnsi="Times New Roman"/>
          <w:sz w:val="20"/>
          <w:szCs w:val="24"/>
        </w:rPr>
        <w:tab/>
        <w:t>Use the CDF for the Urban Macro-URLLC test environment to save the respective 5</w:t>
      </w:r>
      <w:r w:rsidRPr="006D0C80">
        <w:rPr>
          <w:rFonts w:ascii="Times New Roman" w:hAnsi="Times New Roman"/>
          <w:sz w:val="20"/>
          <w:szCs w:val="24"/>
          <w:vertAlign w:val="superscript"/>
        </w:rPr>
        <w:t>th</w:t>
      </w:r>
      <w:r w:rsidRPr="006D0C80">
        <w:rPr>
          <w:rFonts w:ascii="Times New Roman" w:hAnsi="Times New Roman"/>
          <w:sz w:val="20"/>
          <w:szCs w:val="24"/>
        </w:rPr>
        <w:t xml:space="preserve"> </w:t>
      </w:r>
      <w:r w:rsidRPr="006D0C80">
        <w:rPr>
          <w:rFonts w:ascii="Times New Roman" w:hAnsi="Times New Roman"/>
          <w:sz w:val="20"/>
          <w:szCs w:val="24"/>
          <w:lang w:eastAsia="ja-JP"/>
        </w:rPr>
        <w:t>percentile</w:t>
      </w:r>
      <w:r w:rsidRPr="006D0C80">
        <w:rPr>
          <w:rFonts w:ascii="Times New Roman" w:hAnsi="Times New Roman"/>
          <w:sz w:val="20"/>
          <w:szCs w:val="24"/>
        </w:rPr>
        <w:t xml:space="preserve"> downlink or uplink SINR value.</w:t>
      </w:r>
    </w:p>
    <w:p w14:paraId="5450C834" w14:textId="77777777" w:rsidR="00621E32" w:rsidRPr="006D0C80" w:rsidRDefault="00621E32" w:rsidP="00621E32">
      <w:pPr>
        <w:pStyle w:val="enumlev1"/>
        <w:widowControl w:val="0"/>
        <w:rPr>
          <w:rFonts w:ascii="Times New Roman" w:hAnsi="Times New Roman"/>
          <w:iCs/>
          <w:sz w:val="20"/>
          <w:szCs w:val="24"/>
        </w:rPr>
      </w:pPr>
      <w:r w:rsidRPr="006D0C80">
        <w:rPr>
          <w:rFonts w:ascii="Times New Roman" w:hAnsi="Times New Roman"/>
          <w:i/>
          <w:iCs/>
          <w:sz w:val="20"/>
          <w:szCs w:val="24"/>
        </w:rPr>
        <w:t>Step 3</w:t>
      </w:r>
      <w:r w:rsidRPr="006D0C80">
        <w:rPr>
          <w:rFonts w:ascii="Times New Roman" w:hAnsi="Times New Roman"/>
          <w:iCs/>
          <w:sz w:val="20"/>
          <w:szCs w:val="24"/>
        </w:rPr>
        <w:t>:</w:t>
      </w:r>
      <w:r w:rsidRPr="006D0C80">
        <w:rPr>
          <w:rFonts w:ascii="Times New Roman" w:eastAsia="Malgun Gothic" w:hAnsi="Times New Roman"/>
          <w:iCs/>
          <w:sz w:val="20"/>
          <w:szCs w:val="24"/>
          <w:lang w:eastAsia="ko-KR"/>
        </w:rPr>
        <w:tab/>
      </w:r>
      <w:r w:rsidRPr="006D0C80">
        <w:rPr>
          <w:rFonts w:ascii="Times New Roman" w:hAnsi="Times New Roman"/>
          <w:iCs/>
          <w:sz w:val="20"/>
          <w:szCs w:val="24"/>
        </w:rPr>
        <w:t xml:space="preserve">Run corresponding link-level simulations </w:t>
      </w:r>
      <w:r w:rsidRPr="006D0C80">
        <w:rPr>
          <w:rFonts w:ascii="Times New Roman" w:hAnsi="Times New Roman"/>
          <w:iCs/>
          <w:sz w:val="20"/>
          <w:szCs w:val="24"/>
          <w:lang w:eastAsia="ja-JP"/>
        </w:rPr>
        <w:t xml:space="preserve">for either NLOS or LOS channel conditions </w:t>
      </w:r>
      <w:r w:rsidRPr="006D0C80">
        <w:rPr>
          <w:rFonts w:ascii="Times New Roman" w:hAnsi="Times New Roman"/>
          <w:sz w:val="20"/>
          <w:szCs w:val="24"/>
          <w:lang w:eastAsia="ja-JP"/>
        </w:rPr>
        <w:t>using</w:t>
      </w:r>
      <w:r w:rsidRPr="006D0C80">
        <w:rPr>
          <w:rFonts w:ascii="Times New Roman" w:hAnsi="Times New Roman"/>
          <w:iCs/>
          <w:sz w:val="20"/>
          <w:szCs w:val="24"/>
        </w:rPr>
        <w:t xml:space="preserve"> the associated </w:t>
      </w:r>
      <w:r w:rsidRPr="006D0C80">
        <w:rPr>
          <w:rFonts w:ascii="Times New Roman" w:eastAsia="Malgun Gothic" w:hAnsi="Times New Roman"/>
          <w:iCs/>
          <w:sz w:val="20"/>
          <w:szCs w:val="24"/>
          <w:lang w:eastAsia="ko-KR"/>
        </w:rPr>
        <w:t xml:space="preserve">parameters </w:t>
      </w:r>
      <w:r w:rsidRPr="006D0C80">
        <w:rPr>
          <w:rFonts w:ascii="Times New Roman" w:hAnsi="Times New Roman"/>
          <w:sz w:val="20"/>
          <w:szCs w:val="24"/>
        </w:rPr>
        <w:t xml:space="preserve">in the Table </w:t>
      </w:r>
      <w:r w:rsidRPr="006D0C80">
        <w:rPr>
          <w:rFonts w:ascii="Times New Roman" w:hAnsi="Times New Roman"/>
          <w:sz w:val="20"/>
          <w:szCs w:val="24"/>
          <w:lang w:eastAsia="ja-JP"/>
        </w:rPr>
        <w:t>8-3</w:t>
      </w:r>
      <w:r w:rsidRPr="006D0C80">
        <w:rPr>
          <w:rFonts w:ascii="Times New Roman" w:hAnsi="Times New Roman"/>
          <w:sz w:val="20"/>
          <w:szCs w:val="24"/>
        </w:rPr>
        <w:t xml:space="preserve"> of </w:t>
      </w:r>
      <w:r w:rsidRPr="006D0C80">
        <w:rPr>
          <w:rFonts w:ascii="Times New Roman" w:eastAsia="Malgun Gothic" w:hAnsi="Times New Roman"/>
          <w:sz w:val="20"/>
          <w:szCs w:val="24"/>
          <w:lang w:eastAsia="ko-KR"/>
        </w:rPr>
        <w:t xml:space="preserve">this </w:t>
      </w:r>
      <w:r w:rsidRPr="006D0C80">
        <w:rPr>
          <w:rFonts w:ascii="Times New Roman" w:eastAsia="MS Mincho" w:hAnsi="Times New Roman"/>
          <w:sz w:val="20"/>
          <w:szCs w:val="24"/>
          <w:lang w:eastAsia="ja-JP"/>
        </w:rPr>
        <w:t>R</w:t>
      </w:r>
      <w:r w:rsidRPr="006D0C80">
        <w:rPr>
          <w:rFonts w:ascii="Times New Roman" w:hAnsi="Times New Roman"/>
          <w:sz w:val="20"/>
          <w:szCs w:val="24"/>
        </w:rPr>
        <w:t>eport</w:t>
      </w:r>
      <w:r w:rsidRPr="006D0C80">
        <w:rPr>
          <w:rFonts w:ascii="Times New Roman" w:eastAsia="Malgun Gothic" w:hAnsi="Times New Roman"/>
          <w:sz w:val="20"/>
          <w:szCs w:val="24"/>
          <w:lang w:eastAsia="ko-KR"/>
        </w:rPr>
        <w:t>,</w:t>
      </w:r>
      <w:r w:rsidRPr="006D0C80">
        <w:rPr>
          <w:rFonts w:ascii="Times New Roman" w:eastAsia="Malgun Gothic" w:hAnsi="Times New Roman"/>
          <w:iCs/>
          <w:sz w:val="20"/>
          <w:szCs w:val="24"/>
          <w:lang w:eastAsia="ko-KR"/>
        </w:rPr>
        <w:t xml:space="preserve"> </w:t>
      </w:r>
      <w:r w:rsidRPr="006D0C80">
        <w:rPr>
          <w:rFonts w:ascii="Times New Roman" w:hAnsi="Times New Roman"/>
          <w:iCs/>
          <w:sz w:val="20"/>
          <w:szCs w:val="24"/>
        </w:rPr>
        <w:t xml:space="preserve">to obtain </w:t>
      </w:r>
      <w:r w:rsidRPr="006D0C80">
        <w:rPr>
          <w:rFonts w:ascii="Times New Roman" w:hAnsi="Times New Roman"/>
          <w:iCs/>
          <w:sz w:val="20"/>
          <w:szCs w:val="24"/>
          <w:lang w:eastAsia="ja-JP"/>
        </w:rPr>
        <w:t>success probability, which equals to (1-P</w:t>
      </w:r>
      <w:r w:rsidRPr="006D0C80">
        <w:rPr>
          <w:rFonts w:ascii="Times New Roman" w:hAnsi="Times New Roman"/>
          <w:iCs/>
          <w:sz w:val="20"/>
          <w:szCs w:val="24"/>
          <w:vertAlign w:val="subscript"/>
          <w:lang w:eastAsia="ja-JP"/>
        </w:rPr>
        <w:t>e</w:t>
      </w:r>
      <w:r w:rsidRPr="006D0C80">
        <w:rPr>
          <w:rFonts w:ascii="Times New Roman" w:hAnsi="Times New Roman"/>
          <w:iCs/>
          <w:sz w:val="20"/>
          <w:szCs w:val="24"/>
          <w:lang w:eastAsia="ja-JP"/>
        </w:rPr>
        <w:t>), where P</w:t>
      </w:r>
      <w:r w:rsidRPr="006D0C80">
        <w:rPr>
          <w:rFonts w:ascii="Times New Roman" w:hAnsi="Times New Roman"/>
          <w:iCs/>
          <w:sz w:val="20"/>
          <w:szCs w:val="24"/>
          <w:vertAlign w:val="subscript"/>
          <w:lang w:eastAsia="ja-JP"/>
        </w:rPr>
        <w:t>e</w:t>
      </w:r>
      <w:r w:rsidRPr="006D0C80">
        <w:rPr>
          <w:rFonts w:ascii="Times New Roman" w:hAnsi="Times New Roman"/>
          <w:iCs/>
          <w:sz w:val="20"/>
          <w:szCs w:val="24"/>
          <w:lang w:eastAsia="ja-JP"/>
        </w:rPr>
        <w:t xml:space="preserve"> is the </w:t>
      </w:r>
      <w:r w:rsidRPr="006D0C80">
        <w:rPr>
          <w:rFonts w:ascii="Times New Roman" w:hAnsi="Times New Roman"/>
          <w:iCs/>
          <w:sz w:val="20"/>
          <w:szCs w:val="24"/>
        </w:rPr>
        <w:t xml:space="preserve">residual packet error ratio </w:t>
      </w:r>
      <w:r w:rsidRPr="006D0C80">
        <w:rPr>
          <w:rFonts w:ascii="Times New Roman" w:hAnsi="Times New Roman"/>
          <w:iCs/>
          <w:sz w:val="20"/>
          <w:szCs w:val="24"/>
          <w:lang w:eastAsia="zh-CN"/>
        </w:rPr>
        <w:t>within maximum delay time</w:t>
      </w:r>
      <w:r w:rsidRPr="006D0C80">
        <w:rPr>
          <w:rFonts w:ascii="Times New Roman" w:hAnsi="Times New Roman"/>
          <w:iCs/>
          <w:sz w:val="20"/>
          <w:szCs w:val="24"/>
        </w:rPr>
        <w:t xml:space="preserve"> as a function of SINR</w:t>
      </w:r>
      <w:r w:rsidRPr="006D0C80">
        <w:rPr>
          <w:rFonts w:ascii="Times New Roman" w:eastAsia="Malgun Gothic" w:hAnsi="Times New Roman"/>
          <w:iCs/>
          <w:sz w:val="20"/>
          <w:szCs w:val="24"/>
          <w:lang w:eastAsia="ko-KR"/>
        </w:rPr>
        <w:t xml:space="preserve"> </w:t>
      </w:r>
      <w:proofErr w:type="gramStart"/>
      <w:r w:rsidRPr="006D0C80">
        <w:rPr>
          <w:rFonts w:ascii="Times New Roman" w:eastAsia="Malgun Gothic" w:hAnsi="Times New Roman"/>
          <w:iCs/>
          <w:sz w:val="20"/>
          <w:szCs w:val="24"/>
          <w:lang w:eastAsia="ko-KR"/>
        </w:rPr>
        <w:t>taking into account</w:t>
      </w:r>
      <w:proofErr w:type="gramEnd"/>
      <w:r w:rsidRPr="006D0C80">
        <w:rPr>
          <w:rFonts w:ascii="Times New Roman" w:eastAsia="Malgun Gothic" w:hAnsi="Times New Roman"/>
          <w:iCs/>
          <w:sz w:val="20"/>
          <w:szCs w:val="24"/>
          <w:lang w:eastAsia="ko-KR"/>
        </w:rPr>
        <w:t xml:space="preserve"> retransmission</w:t>
      </w:r>
      <w:r w:rsidRPr="006D0C80">
        <w:rPr>
          <w:rFonts w:ascii="Times New Roman" w:hAnsi="Times New Roman"/>
          <w:iCs/>
          <w:sz w:val="20"/>
          <w:szCs w:val="24"/>
        </w:rPr>
        <w:t>.</w:t>
      </w:r>
    </w:p>
    <w:p w14:paraId="7A8D184B" w14:textId="77D0C1C4" w:rsidR="00621E32" w:rsidRPr="006D0C80" w:rsidRDefault="00621E32" w:rsidP="00621E32">
      <w:pPr>
        <w:ind w:left="1134" w:hanging="1134"/>
        <w:rPr>
          <w:szCs w:val="24"/>
        </w:rPr>
      </w:pPr>
      <w:r w:rsidRPr="006D0C80">
        <w:rPr>
          <w:i/>
          <w:szCs w:val="24"/>
        </w:rPr>
        <w:t>Step 4</w:t>
      </w:r>
      <w:r w:rsidRPr="006D0C80">
        <w:rPr>
          <w:szCs w:val="24"/>
        </w:rPr>
        <w:t>:</w:t>
      </w:r>
      <w:r w:rsidRPr="006D0C80">
        <w:rPr>
          <w:szCs w:val="24"/>
        </w:rPr>
        <w:tab/>
        <w:t>The proposal fulfils the reliability requirement if at the 5</w:t>
      </w:r>
      <w:r w:rsidRPr="006D0C80">
        <w:rPr>
          <w:szCs w:val="24"/>
          <w:vertAlign w:val="superscript"/>
        </w:rPr>
        <w:t>th</w:t>
      </w:r>
      <w:r w:rsidRPr="006D0C80">
        <w:rPr>
          <w:szCs w:val="24"/>
        </w:rPr>
        <w:t xml:space="preserve"> percentile downlink or uplink SINR value of Step 2 and within the required delay, the success probability derived in Step 3 is larger than or equal to the required success probability. It is </w:t>
      </w:r>
      <w:proofErr w:type="gramStart"/>
      <w:r w:rsidRPr="006D0C80">
        <w:rPr>
          <w:szCs w:val="24"/>
        </w:rPr>
        <w:t>sufficient</w:t>
      </w:r>
      <w:proofErr w:type="gramEnd"/>
      <w:r w:rsidRPr="006D0C80">
        <w:rPr>
          <w:szCs w:val="24"/>
        </w:rPr>
        <w:t xml:space="preserve"> to fulfil the requirement in either downlink or uplink, using either NLOS or LOS channel conditions.</w:t>
      </w:r>
    </w:p>
    <w:p w14:paraId="7D537861" w14:textId="77777777" w:rsidR="006D0C80" w:rsidRDefault="006D0C80" w:rsidP="00621E32">
      <w:pPr>
        <w:rPr>
          <w:rFonts w:ascii="Arial" w:hAnsi="Arial" w:cs="Arial"/>
        </w:rPr>
      </w:pPr>
    </w:p>
    <w:p w14:paraId="1EA66A5A" w14:textId="22D6CED8" w:rsidR="00621E32" w:rsidRDefault="00621E32" w:rsidP="00621E32">
      <w:pPr>
        <w:rPr>
          <w:rFonts w:ascii="Arial" w:hAnsi="Arial" w:cs="Arial"/>
        </w:rPr>
      </w:pPr>
      <w:r w:rsidRPr="00621E32">
        <w:rPr>
          <w:rFonts w:ascii="Arial" w:hAnsi="Arial" w:cs="Arial"/>
        </w:rPr>
        <w:t>In the following sections, we provide full buffer system level simulation results and link level simulation results for NLOS channel conditions.</w:t>
      </w:r>
      <w:r>
        <w:rPr>
          <w:rFonts w:ascii="Arial" w:hAnsi="Arial" w:cs="Arial"/>
        </w:rPr>
        <w:t xml:space="preserve"> In the end,</w:t>
      </w:r>
      <w:r w:rsidR="00095E3B">
        <w:rPr>
          <w:rFonts w:ascii="Arial" w:hAnsi="Arial" w:cs="Arial"/>
        </w:rPr>
        <w:t xml:space="preserve"> URLLC</w:t>
      </w:r>
      <w:r>
        <w:rPr>
          <w:rFonts w:ascii="Arial" w:hAnsi="Arial" w:cs="Arial"/>
        </w:rPr>
        <w:t xml:space="preserve"> reliability of DL and UL </w:t>
      </w:r>
      <w:r>
        <w:rPr>
          <w:rFonts w:ascii="Arial" w:hAnsi="Arial" w:cs="Arial"/>
        </w:rPr>
        <w:lastRenderedPageBreak/>
        <w:t>transmission</w:t>
      </w:r>
      <w:r w:rsidR="00095E3B">
        <w:rPr>
          <w:rFonts w:ascii="Arial" w:hAnsi="Arial" w:cs="Arial"/>
        </w:rPr>
        <w:t>s</w:t>
      </w:r>
      <w:r>
        <w:rPr>
          <w:rFonts w:ascii="Arial" w:hAnsi="Arial" w:cs="Arial"/>
        </w:rPr>
        <w:t xml:space="preserve"> are evaluated within the </w:t>
      </w:r>
      <w:r w:rsidR="00095E3B">
        <w:rPr>
          <w:rFonts w:ascii="Arial" w:hAnsi="Arial" w:cs="Arial"/>
        </w:rPr>
        <w:t xml:space="preserve">one-way </w:t>
      </w:r>
      <w:r>
        <w:rPr>
          <w:rFonts w:ascii="Arial" w:hAnsi="Arial" w:cs="Arial"/>
        </w:rPr>
        <w:t>latency requirement of 1 ms at the 5</w:t>
      </w:r>
      <w:r w:rsidRPr="00621E32">
        <w:rPr>
          <w:rFonts w:ascii="Arial" w:hAnsi="Arial" w:cs="Arial"/>
          <w:vertAlign w:val="superscript"/>
        </w:rPr>
        <w:t>th</w:t>
      </w:r>
      <w:r>
        <w:rPr>
          <w:rFonts w:ascii="Arial" w:hAnsi="Arial" w:cs="Arial"/>
        </w:rPr>
        <w:t xml:space="preserve"> percentile downlink and uplink SINR values.</w:t>
      </w:r>
    </w:p>
    <w:p w14:paraId="1A558962" w14:textId="77777777" w:rsidR="006D0C80" w:rsidRPr="00621E32" w:rsidRDefault="006D0C80" w:rsidP="00621E32">
      <w:pPr>
        <w:rPr>
          <w:rFonts w:ascii="Arial" w:hAnsi="Arial" w:cs="Arial"/>
        </w:rPr>
      </w:pPr>
    </w:p>
    <w:p w14:paraId="75E1D802" w14:textId="511252A2" w:rsidR="00D41C77" w:rsidRDefault="00D41C77" w:rsidP="00D41C77">
      <w:pPr>
        <w:pStyle w:val="Heading2"/>
        <w:rPr>
          <w:lang w:val="en-US" w:bidi="ar-JO"/>
        </w:rPr>
      </w:pPr>
      <w:r w:rsidRPr="00CC4AB4">
        <w:t>2.</w:t>
      </w:r>
      <w:r>
        <w:t>1</w:t>
      </w:r>
      <w:r w:rsidRPr="00CC4AB4">
        <w:tab/>
      </w:r>
      <w:r w:rsidR="003C47D7" w:rsidRPr="007F4DEE">
        <w:rPr>
          <w:lang w:val="en-US"/>
        </w:rPr>
        <w:t>System</w:t>
      </w:r>
      <w:r w:rsidR="003C47D7" w:rsidRPr="007F4DEE">
        <w:rPr>
          <w:lang w:val="en-US" w:bidi="ar-JO"/>
        </w:rPr>
        <w:t>-Level Simulations (SLS)</w:t>
      </w:r>
    </w:p>
    <w:p w14:paraId="2E28F30B" w14:textId="2B3716D6" w:rsidR="001A5474" w:rsidRDefault="001A5474" w:rsidP="003C47D7">
      <w:pPr>
        <w:pStyle w:val="BodyText"/>
      </w:pPr>
      <w:bookmarkStart w:id="2" w:name="_Ref498514031"/>
      <w:r>
        <w:t>S</w:t>
      </w:r>
      <w:r w:rsidR="003C47D7">
        <w:t xml:space="preserve">ystem level simulation </w:t>
      </w:r>
      <w:r w:rsidR="003C47D7" w:rsidRPr="0096058E">
        <w:t xml:space="preserve">results are </w:t>
      </w:r>
      <w:r w:rsidR="003C47D7">
        <w:t>provided</w:t>
      </w:r>
      <w:r w:rsidR="003C47D7" w:rsidRPr="0096058E">
        <w:t xml:space="preserve"> for </w:t>
      </w:r>
      <w:r w:rsidR="003C47D7">
        <w:t>the urban macro URLLC configuration.</w:t>
      </w:r>
      <w:r w:rsidR="003C47D7" w:rsidRPr="0096058E">
        <w:t xml:space="preserve"> A (4</w:t>
      </w:r>
      <w:r w:rsidR="003C47D7">
        <w:t xml:space="preserve"> </w:t>
      </w:r>
      <w:r w:rsidR="003C47D7" w:rsidRPr="0096058E">
        <w:t xml:space="preserve">GHz) and </w:t>
      </w:r>
      <w:r w:rsidR="003C47D7">
        <w:t>configuration</w:t>
      </w:r>
      <w:r w:rsidR="003C47D7" w:rsidRPr="0096058E">
        <w:t>. B (700</w:t>
      </w:r>
      <w:r w:rsidR="003C47D7">
        <w:t xml:space="preserve"> </w:t>
      </w:r>
      <w:r w:rsidR="003C47D7" w:rsidRPr="0096058E">
        <w:t xml:space="preserve">MHz) </w:t>
      </w:r>
      <w:r w:rsidR="003C47D7">
        <w:t xml:space="preserve">based on the </w:t>
      </w:r>
      <w:r w:rsidR="003C47D7" w:rsidRPr="0096058E">
        <w:t>assumption</w:t>
      </w:r>
      <w:r w:rsidR="003C47D7">
        <w:t>s</w:t>
      </w:r>
      <w:r w:rsidR="003C47D7" w:rsidRPr="0096058E">
        <w:t xml:space="preserve"> </w:t>
      </w:r>
      <w:r w:rsidR="003C47D7">
        <w:t>given</w:t>
      </w:r>
      <w:r w:rsidR="003C47D7" w:rsidRPr="0096058E">
        <w:t xml:space="preserve"> in </w:t>
      </w:r>
      <w:r w:rsidR="003C47D7" w:rsidRPr="0096058E">
        <w:fldChar w:fldCharType="begin"/>
      </w:r>
      <w:r w:rsidR="003C47D7" w:rsidRPr="0096058E">
        <w:instrText xml:space="preserve"> REF _Ref498514031 \h  \* MERGEFORMAT </w:instrText>
      </w:r>
      <w:r w:rsidR="003C47D7" w:rsidRPr="0096058E">
        <w:fldChar w:fldCharType="separate"/>
      </w:r>
      <w:r w:rsidR="003C47D7" w:rsidRPr="0096058E">
        <w:t xml:space="preserve">Table </w:t>
      </w:r>
      <w:r w:rsidR="00621E32">
        <w:t>A-</w:t>
      </w:r>
      <w:r w:rsidR="003C47D7" w:rsidRPr="0096058E">
        <w:t>1</w:t>
      </w:r>
      <w:r w:rsidR="003C47D7" w:rsidRPr="0096058E">
        <w:fldChar w:fldCharType="end"/>
      </w:r>
      <w:r w:rsidR="003C47D7" w:rsidRPr="0096058E">
        <w:t>.</w:t>
      </w:r>
      <w:r w:rsidR="00621E32">
        <w:t xml:space="preserve"> </w:t>
      </w:r>
      <w:r>
        <w:t xml:space="preserve">The </w:t>
      </w:r>
      <w:r w:rsidR="00813F57">
        <w:t xml:space="preserve">full-buffer </w:t>
      </w:r>
      <w:r>
        <w:t>DL and UL</w:t>
      </w:r>
      <w:r w:rsidR="003C47D7" w:rsidRPr="00DC17C3">
        <w:t xml:space="preserve"> </w:t>
      </w:r>
      <w:r>
        <w:t>SINR distributions are</w:t>
      </w:r>
      <w:r w:rsidR="003C47D7" w:rsidRPr="00DC17C3">
        <w:t xml:space="preserve"> </w:t>
      </w:r>
      <w:r>
        <w:t>given</w:t>
      </w:r>
      <w:r w:rsidR="003C47D7" w:rsidRPr="00DC17C3">
        <w:t xml:space="preserve"> in </w:t>
      </w:r>
      <w:r w:rsidR="003C47D7" w:rsidRPr="00DC17C3">
        <w:fldChar w:fldCharType="begin"/>
      </w:r>
      <w:r w:rsidR="003C47D7" w:rsidRPr="00DC17C3">
        <w:instrText xml:space="preserve"> REF _Ref513546482 \h  \* MERGEFORMAT </w:instrText>
      </w:r>
      <w:r w:rsidR="003C47D7" w:rsidRPr="00DC17C3">
        <w:fldChar w:fldCharType="separate"/>
      </w:r>
      <w:r w:rsidR="003C47D7" w:rsidRPr="00DC17C3">
        <w:t>Figure</w:t>
      </w:r>
      <w:r>
        <w:t>s</w:t>
      </w:r>
      <w:r w:rsidR="003C47D7" w:rsidRPr="00DC17C3">
        <w:t xml:space="preserve"> </w:t>
      </w:r>
      <w:r w:rsidR="003C47D7" w:rsidRPr="00DC17C3">
        <w:fldChar w:fldCharType="end"/>
      </w:r>
      <w:r>
        <w:t>1 and 2 for URLLC configuration A and B, respectively.</w:t>
      </w:r>
      <w:r w:rsidR="003C47D7" w:rsidRPr="00DC17C3">
        <w:t xml:space="preserve"> </w:t>
      </w:r>
    </w:p>
    <w:p w14:paraId="4E2A3CB5" w14:textId="77777777" w:rsidR="00095E3B" w:rsidRDefault="00095E3B" w:rsidP="003C47D7">
      <w:pPr>
        <w:pStyle w:val="BodyText"/>
      </w:pPr>
    </w:p>
    <w:bookmarkEnd w:id="2"/>
    <w:p w14:paraId="280EC8BB" w14:textId="77777777" w:rsidR="003C47D7" w:rsidRPr="00A40D9D" w:rsidRDefault="003C47D7" w:rsidP="003C47D7">
      <w:pPr>
        <w:jc w:val="center"/>
        <w:rPr>
          <w:lang w:eastAsia="en-GB"/>
        </w:rPr>
      </w:pPr>
      <w:r>
        <w:rPr>
          <w:noProof/>
        </w:rPr>
        <w:drawing>
          <wp:inline distT="0" distB="0" distL="0" distR="0" wp14:anchorId="1A2E0D64" wp14:editId="75311C91">
            <wp:extent cx="4405022" cy="3362159"/>
            <wp:effectExtent l="0" t="0" r="0" b="0"/>
            <wp:docPr id="36" name="Picture 36" descr="C:\Users\ezashmu\Documents\MATLAB\Main-ITU-self-eval-20171006\results_ezashmu_RAN1_94bis\URLLC_4GHz_SINR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zashmu\Documents\MATLAB\Main-ITU-self-eval-20171006\results_ezashmu_RAN1_94bis\URLLC_4GHz_SINR_2x8_4x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5775" cy="3385631"/>
                    </a:xfrm>
                    <a:prstGeom prst="rect">
                      <a:avLst/>
                    </a:prstGeom>
                    <a:noFill/>
                    <a:ln>
                      <a:noFill/>
                    </a:ln>
                  </pic:spPr>
                </pic:pic>
              </a:graphicData>
            </a:graphic>
          </wp:inline>
        </w:drawing>
      </w:r>
    </w:p>
    <w:p w14:paraId="5A377740" w14:textId="46980089" w:rsidR="003C47D7" w:rsidRDefault="003C47D7" w:rsidP="003C47D7">
      <w:pPr>
        <w:pStyle w:val="Caption"/>
        <w:jc w:val="center"/>
        <w:rPr>
          <w:rFonts w:ascii="Arial" w:hAnsi="Arial" w:cs="Arial"/>
          <w:bCs/>
        </w:rPr>
      </w:pPr>
      <w:bookmarkStart w:id="3" w:name="_Ref513546482"/>
      <w:r w:rsidRPr="00DC4B01">
        <w:rPr>
          <w:rFonts w:ascii="Arial" w:hAnsi="Arial" w:cs="Arial"/>
          <w:bCs/>
        </w:rPr>
        <w:t xml:space="preserve">Figure </w:t>
      </w:r>
      <w:bookmarkEnd w:id="3"/>
      <w:r w:rsidR="001A5474" w:rsidRPr="00DC4B01">
        <w:rPr>
          <w:rFonts w:ascii="Arial" w:hAnsi="Arial" w:cs="Arial"/>
          <w:bCs/>
        </w:rPr>
        <w:t>1</w:t>
      </w:r>
      <w:r w:rsidRPr="00DC4B01">
        <w:rPr>
          <w:rFonts w:ascii="Arial" w:hAnsi="Arial" w:cs="Arial"/>
          <w:bCs/>
        </w:rPr>
        <w:t xml:space="preserve">. </w:t>
      </w:r>
      <w:r w:rsidR="001A5474" w:rsidRPr="00DC4B01">
        <w:rPr>
          <w:rFonts w:ascii="Arial" w:hAnsi="Arial" w:cs="Arial"/>
          <w:bCs/>
        </w:rPr>
        <w:t xml:space="preserve">Full buffer </w:t>
      </w:r>
      <w:r w:rsidRPr="00DC4B01">
        <w:rPr>
          <w:rFonts w:ascii="Arial" w:hAnsi="Arial" w:cs="Arial"/>
          <w:bCs/>
        </w:rPr>
        <w:t>SINR distribution for URLLC configuration A</w:t>
      </w:r>
      <w:r w:rsidR="00095E3B">
        <w:rPr>
          <w:rFonts w:ascii="Arial" w:hAnsi="Arial" w:cs="Arial"/>
          <w:bCs/>
        </w:rPr>
        <w:t xml:space="preserve"> (4 GHz)</w:t>
      </w:r>
      <w:r w:rsidRPr="00DC4B01">
        <w:rPr>
          <w:rFonts w:ascii="Arial" w:hAnsi="Arial" w:cs="Arial"/>
          <w:bCs/>
        </w:rPr>
        <w:t>.</w:t>
      </w:r>
    </w:p>
    <w:p w14:paraId="7A4F64D5" w14:textId="52DC2A3A" w:rsidR="00095E3B" w:rsidRDefault="00095E3B" w:rsidP="00095E3B">
      <w:pPr>
        <w:rPr>
          <w:lang w:eastAsia="en-GB"/>
        </w:rPr>
      </w:pPr>
    </w:p>
    <w:p w14:paraId="634CCDCF" w14:textId="77777777" w:rsidR="00095E3B" w:rsidRPr="00095E3B" w:rsidRDefault="00095E3B" w:rsidP="00095E3B">
      <w:pPr>
        <w:rPr>
          <w:lang w:eastAsia="en-GB"/>
        </w:rPr>
      </w:pPr>
    </w:p>
    <w:p w14:paraId="64BE3CD6" w14:textId="77777777" w:rsidR="003C47D7" w:rsidRDefault="003C47D7" w:rsidP="003C47D7">
      <w:pPr>
        <w:pStyle w:val="BodyText"/>
        <w:keepNext/>
        <w:jc w:val="center"/>
      </w:pPr>
      <w:r>
        <w:rPr>
          <w:noProof/>
        </w:rPr>
        <w:lastRenderedPageBreak/>
        <w:drawing>
          <wp:inline distT="0" distB="0" distL="0" distR="0" wp14:anchorId="14666EEF" wp14:editId="7D41235C">
            <wp:extent cx="4452731" cy="3336661"/>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RLLC_700MHz_SINR_4x4.png"/>
                    <pic:cNvPicPr/>
                  </pic:nvPicPr>
                  <pic:blipFill>
                    <a:blip r:embed="rId11">
                      <a:extLst>
                        <a:ext uri="{28A0092B-C50C-407E-A947-70E740481C1C}">
                          <a14:useLocalDpi xmlns:a14="http://schemas.microsoft.com/office/drawing/2010/main" val="0"/>
                        </a:ext>
                      </a:extLst>
                    </a:blip>
                    <a:stretch>
                      <a:fillRect/>
                    </a:stretch>
                  </pic:blipFill>
                  <pic:spPr>
                    <a:xfrm>
                      <a:off x="0" y="0"/>
                      <a:ext cx="4471066" cy="3350401"/>
                    </a:xfrm>
                    <a:prstGeom prst="rect">
                      <a:avLst/>
                    </a:prstGeom>
                  </pic:spPr>
                </pic:pic>
              </a:graphicData>
            </a:graphic>
          </wp:inline>
        </w:drawing>
      </w:r>
    </w:p>
    <w:p w14:paraId="7130D7A6" w14:textId="13BE7DCE" w:rsidR="003C47D7" w:rsidRPr="00DC4B01" w:rsidRDefault="003C47D7" w:rsidP="003C47D7">
      <w:pPr>
        <w:pStyle w:val="Caption"/>
        <w:jc w:val="center"/>
        <w:rPr>
          <w:rFonts w:ascii="Arial" w:hAnsi="Arial" w:cs="Arial"/>
          <w:bCs/>
        </w:rPr>
      </w:pPr>
      <w:bookmarkStart w:id="4" w:name="_Ref521700651"/>
      <w:r w:rsidRPr="00DC4B01">
        <w:rPr>
          <w:rFonts w:ascii="Arial" w:hAnsi="Arial" w:cs="Arial"/>
          <w:bCs/>
        </w:rPr>
        <w:t xml:space="preserve">Figure </w:t>
      </w:r>
      <w:bookmarkEnd w:id="4"/>
      <w:r w:rsidR="001A5474" w:rsidRPr="00DC4B01">
        <w:rPr>
          <w:rFonts w:ascii="Arial" w:hAnsi="Arial" w:cs="Arial"/>
          <w:bCs/>
        </w:rPr>
        <w:t>2</w:t>
      </w:r>
      <w:r w:rsidRPr="00DC4B01">
        <w:rPr>
          <w:rFonts w:ascii="Arial" w:hAnsi="Arial" w:cs="Arial"/>
          <w:bCs/>
        </w:rPr>
        <w:t xml:space="preserve">. </w:t>
      </w:r>
      <w:r w:rsidR="001A5474" w:rsidRPr="00DC4B01">
        <w:rPr>
          <w:rFonts w:ascii="Arial" w:hAnsi="Arial" w:cs="Arial"/>
          <w:bCs/>
        </w:rPr>
        <w:t xml:space="preserve">Full buffer </w:t>
      </w:r>
      <w:r w:rsidRPr="00DC4B01">
        <w:rPr>
          <w:rFonts w:ascii="Arial" w:hAnsi="Arial" w:cs="Arial"/>
          <w:bCs/>
        </w:rPr>
        <w:t>SINR distribution for URLLC configuration B</w:t>
      </w:r>
      <w:r w:rsidR="00095E3B">
        <w:rPr>
          <w:rFonts w:ascii="Arial" w:hAnsi="Arial" w:cs="Arial"/>
          <w:bCs/>
        </w:rPr>
        <w:t xml:space="preserve"> (700 MHz)</w:t>
      </w:r>
      <w:r w:rsidRPr="00DC4B01">
        <w:rPr>
          <w:rFonts w:ascii="Arial" w:hAnsi="Arial" w:cs="Arial"/>
          <w:bCs/>
        </w:rPr>
        <w:t>.</w:t>
      </w:r>
    </w:p>
    <w:p w14:paraId="3E2E70FD" w14:textId="77777777" w:rsidR="006D0C80" w:rsidRDefault="006D0C80" w:rsidP="001A5474">
      <w:pPr>
        <w:pStyle w:val="BodyText"/>
      </w:pPr>
    </w:p>
    <w:p w14:paraId="6403CFB9" w14:textId="016FEEF2" w:rsidR="001A5474" w:rsidRPr="00DC17C3" w:rsidRDefault="001A5474" w:rsidP="001A5474">
      <w:pPr>
        <w:pStyle w:val="BodyText"/>
      </w:pPr>
      <w:r>
        <w:t>For URLLC configuration A, t</w:t>
      </w:r>
      <w:r w:rsidRPr="00DC17C3">
        <w:t>he 5</w:t>
      </w:r>
      <w:r w:rsidRPr="00DC17C3">
        <w:rPr>
          <w:vertAlign w:val="superscript"/>
        </w:rPr>
        <w:t>th</w:t>
      </w:r>
      <w:r w:rsidRPr="00DC17C3">
        <w:t xml:space="preserve"> percentile SINR </w:t>
      </w:r>
      <w:r>
        <w:t>are</w:t>
      </w:r>
      <w:r w:rsidRPr="00DC17C3">
        <w:t xml:space="preserve"> found to be 1.</w:t>
      </w:r>
      <w:r>
        <w:t>24</w:t>
      </w:r>
      <w:r w:rsidRPr="00DC17C3">
        <w:t xml:space="preserve"> dB (in DL) and 0.</w:t>
      </w:r>
      <w:r>
        <w:t>52</w:t>
      </w:r>
      <w:r w:rsidRPr="00DC17C3">
        <w:t xml:space="preserve"> dB (in UL) for channel model UMa A, and 1.</w:t>
      </w:r>
      <w:r>
        <w:t>41</w:t>
      </w:r>
      <w:r w:rsidRPr="00DC17C3">
        <w:t xml:space="preserve"> dB (DL) and 1.</w:t>
      </w:r>
      <w:r>
        <w:t>63</w:t>
      </w:r>
      <w:r w:rsidRPr="00DC17C3">
        <w:t xml:space="preserve"> dB (UL) for channel model UMa B.</w:t>
      </w:r>
    </w:p>
    <w:p w14:paraId="0144E598" w14:textId="015CF735" w:rsidR="001A5474" w:rsidRPr="0096058E" w:rsidRDefault="001A5474" w:rsidP="001A5474">
      <w:pPr>
        <w:pStyle w:val="BodyText"/>
      </w:pPr>
      <w:r>
        <w:t>For URLLC configuration B, t</w:t>
      </w:r>
      <w:r w:rsidRPr="00DC17C3">
        <w:t>he 5</w:t>
      </w:r>
      <w:r w:rsidRPr="00DC17C3">
        <w:rPr>
          <w:vertAlign w:val="superscript"/>
        </w:rPr>
        <w:t>th</w:t>
      </w:r>
      <w:r w:rsidRPr="00DC17C3">
        <w:t xml:space="preserve"> percentile SINR </w:t>
      </w:r>
      <w:r>
        <w:t>are</w:t>
      </w:r>
      <w:r w:rsidRPr="00DC17C3">
        <w:t xml:space="preserve"> found to be 0.16 dB (in DL) and 0.83 dB (in UL) for channel model UMa A, and -0.06 dB (DL) and 0.65 dB (UL) for channel model UMa B.</w:t>
      </w:r>
    </w:p>
    <w:p w14:paraId="79CDE972" w14:textId="77777777" w:rsidR="003C47D7" w:rsidRDefault="003C47D7" w:rsidP="003C47D7">
      <w:pPr>
        <w:rPr>
          <w:lang w:eastAsia="en-GB"/>
        </w:rPr>
      </w:pPr>
    </w:p>
    <w:p w14:paraId="7EFA064F" w14:textId="00A8CD14" w:rsidR="001A5474" w:rsidRPr="00B87EA4" w:rsidRDefault="001A5474" w:rsidP="001A5474">
      <w:pPr>
        <w:pStyle w:val="Observation"/>
      </w:pPr>
      <w:bookmarkStart w:id="5" w:name="_Toc510742722"/>
      <w:bookmarkStart w:id="6" w:name="_Toc525925732"/>
      <w:bookmarkStart w:id="7" w:name="_Toc525925507"/>
      <w:bookmarkStart w:id="8" w:name="_Toc525927151"/>
      <w:bookmarkStart w:id="9" w:name="_Toc525928699"/>
      <w:bookmarkStart w:id="10" w:name="_Toc525928850"/>
      <w:bookmarkStart w:id="11" w:name="_Toc4769832"/>
      <w:r w:rsidRPr="00B87EA4">
        <w:t xml:space="preserve">The </w:t>
      </w:r>
      <w:r>
        <w:t>5</w:t>
      </w:r>
      <w:r w:rsidRPr="001A5474">
        <w:rPr>
          <w:vertAlign w:val="superscript"/>
        </w:rPr>
        <w:t>th</w:t>
      </w:r>
      <w:r>
        <w:t xml:space="preserve"> percentile</w:t>
      </w:r>
      <w:r w:rsidRPr="00B87EA4">
        <w:t xml:space="preserve"> SINR for URLLC Conf. A is approximately 1.24 dB (DL) and 0.52 dB (UL) for channel model UMa A, and 1.41 dB (DL) and 1.63 dB (UL) for channel model UMa B.</w:t>
      </w:r>
      <w:bookmarkEnd w:id="5"/>
      <w:bookmarkEnd w:id="6"/>
      <w:bookmarkEnd w:id="7"/>
      <w:bookmarkEnd w:id="8"/>
      <w:bookmarkEnd w:id="9"/>
      <w:bookmarkEnd w:id="10"/>
      <w:bookmarkEnd w:id="11"/>
    </w:p>
    <w:p w14:paraId="0A671C26" w14:textId="200B961B" w:rsidR="003C47D7" w:rsidRPr="0096058E" w:rsidRDefault="003C47D7" w:rsidP="003C47D7">
      <w:pPr>
        <w:pStyle w:val="Observation"/>
      </w:pPr>
      <w:bookmarkStart w:id="12" w:name="_Toc525925733"/>
      <w:bookmarkStart w:id="13" w:name="_Toc525925508"/>
      <w:bookmarkStart w:id="14" w:name="_Toc525927152"/>
      <w:bookmarkStart w:id="15" w:name="_Toc525928700"/>
      <w:bookmarkStart w:id="16" w:name="_Toc525928851"/>
      <w:bookmarkStart w:id="17" w:name="_Toc4769833"/>
      <w:r w:rsidRPr="0096058E">
        <w:t xml:space="preserve">The </w:t>
      </w:r>
      <w:r w:rsidR="001A5474">
        <w:t>5</w:t>
      </w:r>
      <w:r w:rsidR="001A5474" w:rsidRPr="001A5474">
        <w:rPr>
          <w:vertAlign w:val="superscript"/>
        </w:rPr>
        <w:t>th</w:t>
      </w:r>
      <w:r w:rsidR="001A5474">
        <w:t xml:space="preserve"> percentile</w:t>
      </w:r>
      <w:r w:rsidR="001A5474" w:rsidRPr="00B87EA4">
        <w:t xml:space="preserve"> </w:t>
      </w:r>
      <w:r w:rsidRPr="0096058E">
        <w:t xml:space="preserve">SINR for URLLC Conf. B is </w:t>
      </w:r>
      <w:r w:rsidRPr="00B87EA4">
        <w:t>approximately</w:t>
      </w:r>
      <w:r w:rsidRPr="0096058E">
        <w:t xml:space="preserve"> </w:t>
      </w:r>
      <w:r w:rsidRPr="0096058E">
        <w:rPr>
          <w:lang w:eastAsia="zh-CN"/>
        </w:rPr>
        <w:t>0.</w:t>
      </w:r>
      <w:r>
        <w:rPr>
          <w:lang w:eastAsia="zh-CN"/>
        </w:rPr>
        <w:t>16</w:t>
      </w:r>
      <w:r w:rsidRPr="0096058E">
        <w:rPr>
          <w:lang w:eastAsia="zh-CN"/>
        </w:rPr>
        <w:t xml:space="preserve"> dB (DL) and </w:t>
      </w:r>
      <w:r>
        <w:rPr>
          <w:lang w:eastAsia="zh-CN"/>
        </w:rPr>
        <w:t>0</w:t>
      </w:r>
      <w:r w:rsidRPr="0096058E">
        <w:rPr>
          <w:lang w:eastAsia="zh-CN"/>
        </w:rPr>
        <w:t>.</w:t>
      </w:r>
      <w:r>
        <w:rPr>
          <w:lang w:eastAsia="zh-CN"/>
        </w:rPr>
        <w:t>83</w:t>
      </w:r>
      <w:r w:rsidRPr="0096058E">
        <w:rPr>
          <w:lang w:eastAsia="zh-CN"/>
        </w:rPr>
        <w:t xml:space="preserve"> dB (UL) for channel model UMa A, and -0.</w:t>
      </w:r>
      <w:r>
        <w:rPr>
          <w:lang w:eastAsia="zh-CN"/>
        </w:rPr>
        <w:t>06</w:t>
      </w:r>
      <w:r w:rsidRPr="0096058E">
        <w:rPr>
          <w:lang w:eastAsia="zh-CN"/>
        </w:rPr>
        <w:t xml:space="preserve"> dB (DL) and </w:t>
      </w:r>
      <w:r>
        <w:rPr>
          <w:lang w:eastAsia="zh-CN"/>
        </w:rPr>
        <w:t>0</w:t>
      </w:r>
      <w:r w:rsidRPr="0096058E">
        <w:rPr>
          <w:lang w:eastAsia="zh-CN"/>
        </w:rPr>
        <w:t>.</w:t>
      </w:r>
      <w:r>
        <w:rPr>
          <w:lang w:eastAsia="zh-CN"/>
        </w:rPr>
        <w:t>65</w:t>
      </w:r>
      <w:r w:rsidRPr="0096058E">
        <w:rPr>
          <w:lang w:eastAsia="zh-CN"/>
        </w:rPr>
        <w:t xml:space="preserve"> dB (UL) for channel model UMa B.</w:t>
      </w:r>
      <w:bookmarkEnd w:id="12"/>
      <w:bookmarkEnd w:id="13"/>
      <w:bookmarkEnd w:id="14"/>
      <w:bookmarkEnd w:id="15"/>
      <w:bookmarkEnd w:id="16"/>
      <w:bookmarkEnd w:id="17"/>
    </w:p>
    <w:p w14:paraId="5BFE4049" w14:textId="58D0F431" w:rsidR="00D41C77" w:rsidRDefault="00D41C77" w:rsidP="003C47D7"/>
    <w:p w14:paraId="4AA34AB9" w14:textId="4AE6DC56" w:rsidR="001A5474" w:rsidRDefault="001A5474" w:rsidP="001A5474">
      <w:pPr>
        <w:pStyle w:val="Heading2"/>
        <w:numPr>
          <w:ilvl w:val="1"/>
          <w:numId w:val="27"/>
        </w:numPr>
        <w:rPr>
          <w:lang w:val="en-US"/>
        </w:rPr>
      </w:pPr>
      <w:r w:rsidRPr="007F4DEE">
        <w:rPr>
          <w:lang w:val="en-US"/>
        </w:rPr>
        <w:t>Link-level simulations</w:t>
      </w:r>
      <w:r w:rsidR="00E94EAA">
        <w:rPr>
          <w:lang w:val="en-US"/>
        </w:rPr>
        <w:t xml:space="preserve"> (LLS)</w:t>
      </w:r>
    </w:p>
    <w:p w14:paraId="7B96C6B0" w14:textId="159F9C32" w:rsidR="001A5474" w:rsidRDefault="001A5474" w:rsidP="001A5474">
      <w:pPr>
        <w:rPr>
          <w:rFonts w:ascii="Arial" w:hAnsi="Arial"/>
          <w:lang w:eastAsia="zh-CN"/>
        </w:rPr>
      </w:pPr>
      <w:r w:rsidRPr="001A5474">
        <w:rPr>
          <w:rFonts w:ascii="Arial" w:hAnsi="Arial"/>
          <w:lang w:eastAsia="zh-CN"/>
        </w:rPr>
        <w:t xml:space="preserve">Next, we </w:t>
      </w:r>
      <w:r>
        <w:rPr>
          <w:rFonts w:ascii="Arial" w:hAnsi="Arial"/>
          <w:lang w:eastAsia="zh-CN"/>
        </w:rPr>
        <w:t>provide link level simulation</w:t>
      </w:r>
      <w:r w:rsidR="00E94EAA">
        <w:rPr>
          <w:rFonts w:ascii="Arial" w:hAnsi="Arial"/>
          <w:lang w:eastAsia="zh-CN"/>
        </w:rPr>
        <w:t xml:space="preserve"> </w:t>
      </w:r>
      <w:r>
        <w:rPr>
          <w:rFonts w:ascii="Arial" w:hAnsi="Arial"/>
          <w:lang w:eastAsia="zh-CN"/>
        </w:rPr>
        <w:t>results for different physical channels including PDCCH, PDSCH</w:t>
      </w:r>
      <w:r w:rsidR="00677A9E">
        <w:rPr>
          <w:rFonts w:ascii="Arial" w:hAnsi="Arial"/>
          <w:lang w:eastAsia="zh-CN"/>
        </w:rPr>
        <w:t xml:space="preserve">, </w:t>
      </w:r>
      <w:r>
        <w:rPr>
          <w:rFonts w:ascii="Arial" w:hAnsi="Arial"/>
          <w:lang w:eastAsia="zh-CN"/>
        </w:rPr>
        <w:t>PUSCH,</w:t>
      </w:r>
      <w:r w:rsidR="00677A9E">
        <w:rPr>
          <w:rFonts w:ascii="Arial" w:hAnsi="Arial"/>
          <w:lang w:eastAsia="zh-CN"/>
        </w:rPr>
        <w:t xml:space="preserve"> and</w:t>
      </w:r>
      <w:r>
        <w:rPr>
          <w:rFonts w:ascii="Arial" w:hAnsi="Arial"/>
          <w:lang w:eastAsia="zh-CN"/>
        </w:rPr>
        <w:t xml:space="preserve"> PUCCH </w:t>
      </w:r>
      <w:r w:rsidR="00677A9E">
        <w:rPr>
          <w:rFonts w:ascii="Arial" w:hAnsi="Arial"/>
          <w:lang w:eastAsia="zh-CN"/>
        </w:rPr>
        <w:t>based on the assumptions in Table A-2</w:t>
      </w:r>
      <w:r w:rsidR="006D0C80">
        <w:rPr>
          <w:rFonts w:ascii="Arial" w:hAnsi="Arial"/>
          <w:lang w:eastAsia="zh-CN"/>
        </w:rPr>
        <w:t xml:space="preserve"> for both URLLC configurations A and B</w:t>
      </w:r>
      <w:r w:rsidR="00677A9E">
        <w:rPr>
          <w:rFonts w:ascii="Arial" w:hAnsi="Arial"/>
          <w:lang w:eastAsia="zh-CN"/>
        </w:rPr>
        <w:t xml:space="preserve">. The error rates are </w:t>
      </w:r>
      <w:r>
        <w:rPr>
          <w:rFonts w:ascii="Arial" w:hAnsi="Arial"/>
          <w:lang w:eastAsia="zh-CN"/>
        </w:rPr>
        <w:t>evaluated at the corresponding 5</w:t>
      </w:r>
      <w:r w:rsidRPr="001A5474">
        <w:rPr>
          <w:rFonts w:ascii="Arial" w:hAnsi="Arial"/>
          <w:vertAlign w:val="superscript"/>
          <w:lang w:eastAsia="zh-CN"/>
        </w:rPr>
        <w:t>th</w:t>
      </w:r>
      <w:r>
        <w:rPr>
          <w:rFonts w:ascii="Arial" w:hAnsi="Arial"/>
          <w:lang w:eastAsia="zh-CN"/>
        </w:rPr>
        <w:t xml:space="preserve"> percentile SINR values obtained in the previous section</w:t>
      </w:r>
      <w:r w:rsidR="006D0C80">
        <w:rPr>
          <w:rFonts w:ascii="Arial" w:hAnsi="Arial"/>
          <w:lang w:eastAsia="zh-CN"/>
        </w:rPr>
        <w:t xml:space="preserve"> for UMa_A and UMa_B channel models</w:t>
      </w:r>
      <w:r>
        <w:rPr>
          <w:rFonts w:ascii="Arial" w:hAnsi="Arial"/>
          <w:lang w:eastAsia="zh-CN"/>
        </w:rPr>
        <w:t>.</w:t>
      </w:r>
    </w:p>
    <w:p w14:paraId="6ED9F8B3" w14:textId="0CD87C2E" w:rsidR="001A5474" w:rsidRDefault="001A5474" w:rsidP="001A5474">
      <w:pPr>
        <w:rPr>
          <w:rFonts w:ascii="Arial" w:hAnsi="Arial"/>
          <w:lang w:eastAsia="zh-CN"/>
        </w:rPr>
      </w:pPr>
      <w:r>
        <w:rPr>
          <w:rFonts w:ascii="Arial" w:hAnsi="Arial"/>
          <w:lang w:eastAsia="zh-CN"/>
        </w:rPr>
        <w:t>The link level simulation results are summarized in Table</w:t>
      </w:r>
      <w:r w:rsidR="006D0C80">
        <w:rPr>
          <w:rFonts w:ascii="Arial" w:hAnsi="Arial"/>
          <w:lang w:eastAsia="zh-CN"/>
        </w:rPr>
        <w:t>s</w:t>
      </w:r>
      <w:r>
        <w:rPr>
          <w:rFonts w:ascii="Arial" w:hAnsi="Arial"/>
          <w:lang w:eastAsia="zh-CN"/>
        </w:rPr>
        <w:t xml:space="preserve"> 1 </w:t>
      </w:r>
      <w:r w:rsidR="006D0C80">
        <w:rPr>
          <w:rFonts w:ascii="Arial" w:hAnsi="Arial"/>
          <w:lang w:eastAsia="zh-CN"/>
        </w:rPr>
        <w:t xml:space="preserve">and 2 </w:t>
      </w:r>
      <w:r>
        <w:rPr>
          <w:rFonts w:ascii="Arial" w:hAnsi="Arial"/>
          <w:lang w:eastAsia="zh-CN"/>
        </w:rPr>
        <w:t>below.</w:t>
      </w:r>
    </w:p>
    <w:p w14:paraId="24AF4074" w14:textId="2237A90F" w:rsidR="00677A9E" w:rsidRPr="00DC4B01" w:rsidRDefault="00677A9E" w:rsidP="00677A9E">
      <w:pPr>
        <w:pStyle w:val="Caption"/>
        <w:keepNext/>
        <w:jc w:val="center"/>
        <w:rPr>
          <w:rFonts w:ascii="Arial" w:hAnsi="Arial" w:cs="Arial"/>
          <w:bCs/>
        </w:rPr>
      </w:pPr>
      <w:r w:rsidRPr="00DC4B01">
        <w:rPr>
          <w:rFonts w:ascii="Arial" w:hAnsi="Arial" w:cs="Arial"/>
          <w:bCs/>
        </w:rPr>
        <w:t xml:space="preserve">Table 1. </w:t>
      </w:r>
      <w:r w:rsidR="00E94EAA" w:rsidRPr="00DC4B01">
        <w:rPr>
          <w:rFonts w:ascii="Arial" w:hAnsi="Arial" w:cs="Arial"/>
          <w:bCs/>
        </w:rPr>
        <w:t>LLS</w:t>
      </w:r>
      <w:r w:rsidRPr="00DC4B01">
        <w:rPr>
          <w:rFonts w:ascii="Arial" w:hAnsi="Arial" w:cs="Arial"/>
          <w:bCs/>
        </w:rPr>
        <w:t xml:space="preserve"> results at the 5th percentile SINR values</w:t>
      </w:r>
      <w:r w:rsidR="006D0C80" w:rsidRPr="00DC4B01">
        <w:rPr>
          <w:rFonts w:ascii="Arial" w:hAnsi="Arial" w:cs="Arial"/>
          <w:bCs/>
        </w:rPr>
        <w:t xml:space="preserve"> for URLLC configuration A (4 GHz)</w:t>
      </w:r>
      <w:r w:rsidRPr="00DC4B01">
        <w:rPr>
          <w:rFonts w:ascii="Arial" w:hAnsi="Arial" w:cs="Arial"/>
          <w:bCs/>
        </w:rPr>
        <w:t xml:space="preserve">. </w:t>
      </w:r>
    </w:p>
    <w:tbl>
      <w:tblPr>
        <w:tblStyle w:val="TableGrid"/>
        <w:tblW w:w="0" w:type="auto"/>
        <w:tblLook w:val="04A0" w:firstRow="1" w:lastRow="0" w:firstColumn="1" w:lastColumn="0" w:noHBand="0" w:noVBand="1"/>
      </w:tblPr>
      <w:tblGrid>
        <w:gridCol w:w="3539"/>
        <w:gridCol w:w="3045"/>
        <w:gridCol w:w="3045"/>
      </w:tblGrid>
      <w:tr w:rsidR="00677A9E" w14:paraId="6935349B" w14:textId="77777777" w:rsidTr="001376A8">
        <w:tc>
          <w:tcPr>
            <w:tcW w:w="3539" w:type="dxa"/>
            <w:shd w:val="clear" w:color="auto" w:fill="D9E2F3" w:themeFill="accent1" w:themeFillTint="33"/>
          </w:tcPr>
          <w:p w14:paraId="198131AC" w14:textId="713C34EC" w:rsidR="00677A9E" w:rsidRPr="00DC4B01" w:rsidRDefault="00E94EAA" w:rsidP="001A5474">
            <w:pPr>
              <w:rPr>
                <w:rFonts w:ascii="Arial" w:eastAsia="Times New Roman" w:hAnsi="Arial"/>
                <w:b/>
                <w:sz w:val="20"/>
                <w:szCs w:val="20"/>
                <w:lang w:val="en-GB" w:eastAsia="zh-CN"/>
              </w:rPr>
            </w:pPr>
            <w:r w:rsidRPr="00DC4B01">
              <w:rPr>
                <w:rFonts w:ascii="Arial" w:eastAsia="Times New Roman" w:hAnsi="Arial"/>
                <w:b/>
                <w:sz w:val="20"/>
                <w:szCs w:val="20"/>
                <w:lang w:val="en-GB" w:eastAsia="zh-CN"/>
              </w:rPr>
              <w:t>Error rate</w:t>
            </w:r>
            <w:r w:rsidR="00677A9E" w:rsidRPr="00DC4B01">
              <w:rPr>
                <w:rFonts w:ascii="Arial" w:eastAsia="Times New Roman" w:hAnsi="Arial"/>
                <w:b/>
                <w:sz w:val="20"/>
                <w:szCs w:val="20"/>
                <w:lang w:val="en-GB" w:eastAsia="zh-CN"/>
              </w:rPr>
              <w:t xml:space="preserve"> at the 5th percentile SINR value</w:t>
            </w:r>
          </w:p>
        </w:tc>
        <w:tc>
          <w:tcPr>
            <w:tcW w:w="3045" w:type="dxa"/>
            <w:shd w:val="clear" w:color="auto" w:fill="D9E2F3" w:themeFill="accent1" w:themeFillTint="33"/>
          </w:tcPr>
          <w:p w14:paraId="0C5B5187" w14:textId="18BD317B" w:rsidR="00677A9E" w:rsidRPr="00DC4B01" w:rsidRDefault="006D0C80" w:rsidP="00677A9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UMa_A channel model</w:t>
            </w:r>
          </w:p>
        </w:tc>
        <w:tc>
          <w:tcPr>
            <w:tcW w:w="3045" w:type="dxa"/>
            <w:shd w:val="clear" w:color="auto" w:fill="D9E2F3" w:themeFill="accent1" w:themeFillTint="33"/>
          </w:tcPr>
          <w:p w14:paraId="26536ACE" w14:textId="49AECFDD" w:rsidR="00677A9E" w:rsidRPr="00DC4B01" w:rsidRDefault="006D0C80" w:rsidP="00677A9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UMa_B channel model</w:t>
            </w:r>
          </w:p>
        </w:tc>
      </w:tr>
      <w:tr w:rsidR="00677A9E" w:rsidRPr="00DC4B01" w14:paraId="3AA0AC0D" w14:textId="77777777" w:rsidTr="001376A8">
        <w:tc>
          <w:tcPr>
            <w:tcW w:w="3539" w:type="dxa"/>
            <w:shd w:val="clear" w:color="auto" w:fill="D9E2F3" w:themeFill="accent1" w:themeFillTint="33"/>
          </w:tcPr>
          <w:p w14:paraId="392FFAFF" w14:textId="69A355F4"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lastRenderedPageBreak/>
              <w:t xml:space="preserve">PDCCH (AL </w:t>
            </w:r>
            <w:r w:rsidR="00A56760" w:rsidRPr="001376A8">
              <w:rPr>
                <w:rFonts w:ascii="Arial" w:eastAsia="Times New Roman" w:hAnsi="Arial"/>
                <w:sz w:val="18"/>
                <w:szCs w:val="20"/>
                <w:lang w:val="en-GB" w:eastAsia="zh-CN"/>
              </w:rPr>
              <w:t>8</w:t>
            </w:r>
            <w:r w:rsidRPr="001376A8">
              <w:rPr>
                <w:rFonts w:ascii="Arial" w:eastAsia="Times New Roman" w:hAnsi="Arial"/>
                <w:sz w:val="18"/>
                <w:szCs w:val="20"/>
                <w:lang w:val="en-GB" w:eastAsia="zh-CN"/>
              </w:rPr>
              <w:t>)</w:t>
            </w:r>
          </w:p>
        </w:tc>
        <w:tc>
          <w:tcPr>
            <w:tcW w:w="3045" w:type="dxa"/>
          </w:tcPr>
          <w:p w14:paraId="00BCD691" w14:textId="7FEE377A"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2.89E-8</w:t>
            </w:r>
          </w:p>
        </w:tc>
        <w:tc>
          <w:tcPr>
            <w:tcW w:w="3045" w:type="dxa"/>
          </w:tcPr>
          <w:p w14:paraId="6780288E" w14:textId="70D34BD6"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1.9E-8</w:t>
            </w:r>
          </w:p>
        </w:tc>
      </w:tr>
      <w:tr w:rsidR="00677A9E" w:rsidRPr="00DC4B01" w14:paraId="1E62DCA0" w14:textId="77777777" w:rsidTr="001376A8">
        <w:tc>
          <w:tcPr>
            <w:tcW w:w="3539" w:type="dxa"/>
            <w:shd w:val="clear" w:color="auto" w:fill="D9E2F3" w:themeFill="accent1" w:themeFillTint="33"/>
          </w:tcPr>
          <w:p w14:paraId="40F53335" w14:textId="773E75B0"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PDSCH (MCS </w:t>
            </w:r>
            <w:r w:rsidR="003E500E" w:rsidRPr="001376A8">
              <w:rPr>
                <w:rFonts w:ascii="Arial" w:eastAsia="Times New Roman" w:hAnsi="Arial"/>
                <w:sz w:val="18"/>
                <w:szCs w:val="20"/>
                <w:lang w:val="en-GB" w:eastAsia="zh-CN"/>
              </w:rPr>
              <w:t>6</w:t>
            </w:r>
            <w:r w:rsidRPr="001376A8">
              <w:rPr>
                <w:rFonts w:ascii="Arial" w:eastAsia="Times New Roman" w:hAnsi="Arial"/>
                <w:sz w:val="18"/>
                <w:szCs w:val="20"/>
                <w:lang w:val="en-GB" w:eastAsia="zh-CN"/>
              </w:rPr>
              <w:t>)</w:t>
            </w:r>
          </w:p>
        </w:tc>
        <w:tc>
          <w:tcPr>
            <w:tcW w:w="3045" w:type="dxa"/>
          </w:tcPr>
          <w:p w14:paraId="19BA52D8" w14:textId="75114F25"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3.5</w:t>
            </w:r>
            <w:r w:rsidR="003E500E" w:rsidRPr="001376A8">
              <w:rPr>
                <w:rFonts w:ascii="Arial" w:eastAsia="Times New Roman" w:hAnsi="Arial"/>
                <w:sz w:val="18"/>
                <w:szCs w:val="20"/>
                <w:lang w:val="en-GB" w:eastAsia="zh-CN"/>
              </w:rPr>
              <w:t>E-6</w:t>
            </w:r>
          </w:p>
        </w:tc>
        <w:tc>
          <w:tcPr>
            <w:tcW w:w="3045" w:type="dxa"/>
          </w:tcPr>
          <w:p w14:paraId="1C08F31A" w14:textId="7ACB7AF1"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3.1E-6</w:t>
            </w:r>
          </w:p>
        </w:tc>
      </w:tr>
      <w:tr w:rsidR="00677A9E" w:rsidRPr="00DC4B01" w14:paraId="27000E23" w14:textId="77777777" w:rsidTr="001376A8">
        <w:tc>
          <w:tcPr>
            <w:tcW w:w="3539" w:type="dxa"/>
            <w:shd w:val="clear" w:color="auto" w:fill="D9E2F3" w:themeFill="accent1" w:themeFillTint="33"/>
          </w:tcPr>
          <w:p w14:paraId="51B6B819" w14:textId="57EB552C"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PUSCH (MCS </w:t>
            </w:r>
            <w:r w:rsidR="003E500E" w:rsidRPr="001376A8">
              <w:rPr>
                <w:rFonts w:ascii="Arial" w:eastAsia="Times New Roman" w:hAnsi="Arial"/>
                <w:sz w:val="18"/>
                <w:szCs w:val="20"/>
                <w:lang w:val="en-GB" w:eastAsia="zh-CN"/>
              </w:rPr>
              <w:t>6</w:t>
            </w:r>
            <w:r w:rsidRPr="001376A8">
              <w:rPr>
                <w:rFonts w:ascii="Arial" w:eastAsia="Times New Roman" w:hAnsi="Arial"/>
                <w:sz w:val="18"/>
                <w:szCs w:val="20"/>
                <w:lang w:val="en-GB" w:eastAsia="zh-CN"/>
              </w:rPr>
              <w:t>)</w:t>
            </w:r>
          </w:p>
        </w:tc>
        <w:tc>
          <w:tcPr>
            <w:tcW w:w="3045" w:type="dxa"/>
          </w:tcPr>
          <w:p w14:paraId="69C165FB" w14:textId="0A71FD89"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7.2E-6</w:t>
            </w:r>
          </w:p>
        </w:tc>
        <w:tc>
          <w:tcPr>
            <w:tcW w:w="3045" w:type="dxa"/>
          </w:tcPr>
          <w:p w14:paraId="3B72324A" w14:textId="341628C4"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2.6E-6</w:t>
            </w:r>
          </w:p>
        </w:tc>
      </w:tr>
      <w:tr w:rsidR="00677A9E" w:rsidRPr="00DC4B01" w14:paraId="343D38BE" w14:textId="77777777" w:rsidTr="001376A8">
        <w:tc>
          <w:tcPr>
            <w:tcW w:w="3539" w:type="dxa"/>
            <w:shd w:val="clear" w:color="auto" w:fill="D9E2F3" w:themeFill="accent1" w:themeFillTint="33"/>
          </w:tcPr>
          <w:p w14:paraId="482B129B" w14:textId="5E00F105"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PUCCH NACK-to-ACK @D2A rate of 1%</w:t>
            </w:r>
          </w:p>
        </w:tc>
        <w:tc>
          <w:tcPr>
            <w:tcW w:w="3045" w:type="dxa"/>
          </w:tcPr>
          <w:p w14:paraId="37759F7F" w14:textId="5126B773"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1.02E-4</w:t>
            </w:r>
          </w:p>
        </w:tc>
        <w:tc>
          <w:tcPr>
            <w:tcW w:w="3045" w:type="dxa"/>
          </w:tcPr>
          <w:p w14:paraId="3674A726" w14:textId="5558A538"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3.95E-4</w:t>
            </w:r>
          </w:p>
        </w:tc>
      </w:tr>
      <w:tr w:rsidR="00677A9E" w:rsidRPr="00DC4B01" w14:paraId="4001DCBD" w14:textId="77777777" w:rsidTr="001376A8">
        <w:tc>
          <w:tcPr>
            <w:tcW w:w="3539" w:type="dxa"/>
            <w:shd w:val="clear" w:color="auto" w:fill="D9E2F3" w:themeFill="accent1" w:themeFillTint="33"/>
          </w:tcPr>
          <w:p w14:paraId="2BB6A5FE" w14:textId="50FFB764"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PUCCH </w:t>
            </w:r>
            <w:r w:rsidR="00C001E5" w:rsidRPr="001376A8">
              <w:rPr>
                <w:rFonts w:ascii="Arial" w:eastAsia="Times New Roman" w:hAnsi="Arial"/>
                <w:sz w:val="18"/>
                <w:szCs w:val="20"/>
                <w:lang w:val="en-GB" w:eastAsia="zh-CN"/>
              </w:rPr>
              <w:t>NACK-to-DTX</w:t>
            </w:r>
            <w:r w:rsidRPr="001376A8">
              <w:rPr>
                <w:rFonts w:ascii="Arial" w:eastAsia="Times New Roman" w:hAnsi="Arial"/>
                <w:sz w:val="18"/>
                <w:szCs w:val="20"/>
                <w:lang w:val="en-GB" w:eastAsia="zh-CN"/>
              </w:rPr>
              <w:t xml:space="preserve"> @D2A rate of 1%</w:t>
            </w:r>
          </w:p>
        </w:tc>
        <w:tc>
          <w:tcPr>
            <w:tcW w:w="3045" w:type="dxa"/>
          </w:tcPr>
          <w:p w14:paraId="190ADA5E" w14:textId="44C74B81"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7.5E-3</w:t>
            </w:r>
          </w:p>
        </w:tc>
        <w:tc>
          <w:tcPr>
            <w:tcW w:w="3045" w:type="dxa"/>
          </w:tcPr>
          <w:p w14:paraId="5067FA80" w14:textId="2CA87EDD"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3.4E-3</w:t>
            </w:r>
          </w:p>
        </w:tc>
      </w:tr>
    </w:tbl>
    <w:p w14:paraId="183FA031" w14:textId="77777777" w:rsidR="001A5474" w:rsidRPr="00DC4B01" w:rsidRDefault="001A5474" w:rsidP="001A5474">
      <w:pPr>
        <w:rPr>
          <w:rFonts w:ascii="Arial" w:hAnsi="Arial"/>
          <w:lang w:eastAsia="zh-CN"/>
        </w:rPr>
      </w:pPr>
    </w:p>
    <w:p w14:paraId="71F285E6" w14:textId="188614B6" w:rsidR="006D0C80" w:rsidRPr="00DC4B01" w:rsidRDefault="006D0C80" w:rsidP="006D0C80">
      <w:pPr>
        <w:pStyle w:val="Caption"/>
        <w:keepNext/>
        <w:jc w:val="center"/>
        <w:rPr>
          <w:rFonts w:ascii="Arial" w:hAnsi="Arial" w:cs="Arial"/>
          <w:bCs/>
        </w:rPr>
      </w:pPr>
      <w:r w:rsidRPr="00DC4B01">
        <w:rPr>
          <w:rFonts w:ascii="Arial" w:hAnsi="Arial" w:cs="Arial"/>
          <w:bCs/>
        </w:rPr>
        <w:t xml:space="preserve">Table 2. </w:t>
      </w:r>
      <w:r w:rsidR="00E94EAA" w:rsidRPr="00DC4B01">
        <w:rPr>
          <w:rFonts w:ascii="Arial" w:hAnsi="Arial" w:cs="Arial"/>
          <w:bCs/>
        </w:rPr>
        <w:t xml:space="preserve">LLS </w:t>
      </w:r>
      <w:r w:rsidRPr="00DC4B01">
        <w:rPr>
          <w:rFonts w:ascii="Arial" w:hAnsi="Arial" w:cs="Arial"/>
          <w:bCs/>
        </w:rPr>
        <w:t xml:space="preserve">results at the 5th percentile SINR values for URLLC configuration B (700 MHz). </w:t>
      </w:r>
    </w:p>
    <w:tbl>
      <w:tblPr>
        <w:tblStyle w:val="TableGrid"/>
        <w:tblW w:w="0" w:type="auto"/>
        <w:tblLook w:val="04A0" w:firstRow="1" w:lastRow="0" w:firstColumn="1" w:lastColumn="0" w:noHBand="0" w:noVBand="1"/>
      </w:tblPr>
      <w:tblGrid>
        <w:gridCol w:w="3539"/>
        <w:gridCol w:w="3045"/>
        <w:gridCol w:w="3045"/>
      </w:tblGrid>
      <w:tr w:rsidR="006D0C80" w:rsidRPr="00DC4B01" w14:paraId="44A0282A" w14:textId="77777777" w:rsidTr="001376A8">
        <w:tc>
          <w:tcPr>
            <w:tcW w:w="3539" w:type="dxa"/>
            <w:shd w:val="clear" w:color="auto" w:fill="D9E2F3" w:themeFill="accent1" w:themeFillTint="33"/>
          </w:tcPr>
          <w:p w14:paraId="0007BCB3" w14:textId="1406BF4E" w:rsidR="006D0C80" w:rsidRPr="00DC4B01" w:rsidRDefault="00E94EAA" w:rsidP="0030093E">
            <w:pPr>
              <w:rPr>
                <w:rFonts w:ascii="Arial" w:eastAsia="Times New Roman" w:hAnsi="Arial"/>
                <w:b/>
                <w:sz w:val="20"/>
                <w:szCs w:val="20"/>
                <w:lang w:val="en-GB" w:eastAsia="zh-CN"/>
              </w:rPr>
            </w:pPr>
            <w:r w:rsidRPr="00DC4B01">
              <w:rPr>
                <w:rFonts w:ascii="Arial" w:eastAsia="Times New Roman" w:hAnsi="Arial"/>
                <w:b/>
                <w:sz w:val="20"/>
                <w:szCs w:val="20"/>
                <w:lang w:val="en-GB" w:eastAsia="zh-CN"/>
              </w:rPr>
              <w:t>Error rate</w:t>
            </w:r>
            <w:r w:rsidR="006D0C80" w:rsidRPr="00DC4B01">
              <w:rPr>
                <w:rFonts w:ascii="Arial" w:eastAsia="Times New Roman" w:hAnsi="Arial"/>
                <w:b/>
                <w:sz w:val="20"/>
                <w:szCs w:val="20"/>
                <w:lang w:val="en-GB" w:eastAsia="zh-CN"/>
              </w:rPr>
              <w:t xml:space="preserve"> at the 5th percentile SINR value</w:t>
            </w:r>
          </w:p>
        </w:tc>
        <w:tc>
          <w:tcPr>
            <w:tcW w:w="3045" w:type="dxa"/>
            <w:shd w:val="clear" w:color="auto" w:fill="D9E2F3" w:themeFill="accent1" w:themeFillTint="33"/>
          </w:tcPr>
          <w:p w14:paraId="43DEC11F" w14:textId="77777777" w:rsidR="006D0C80" w:rsidRPr="00DC4B01" w:rsidRDefault="006D0C80" w:rsidP="0030093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UMa_A channel model</w:t>
            </w:r>
          </w:p>
        </w:tc>
        <w:tc>
          <w:tcPr>
            <w:tcW w:w="3045" w:type="dxa"/>
            <w:shd w:val="clear" w:color="auto" w:fill="D9E2F3" w:themeFill="accent1" w:themeFillTint="33"/>
          </w:tcPr>
          <w:p w14:paraId="53A38E8A" w14:textId="77777777" w:rsidR="006D0C80" w:rsidRPr="00DC4B01" w:rsidRDefault="006D0C80" w:rsidP="0030093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UMa_B channel model</w:t>
            </w:r>
          </w:p>
        </w:tc>
      </w:tr>
      <w:tr w:rsidR="006D0C80" w:rsidRPr="00DC4B01" w14:paraId="2C2E602B" w14:textId="77777777" w:rsidTr="001376A8">
        <w:tc>
          <w:tcPr>
            <w:tcW w:w="3539" w:type="dxa"/>
            <w:shd w:val="clear" w:color="auto" w:fill="D9E2F3" w:themeFill="accent1" w:themeFillTint="33"/>
          </w:tcPr>
          <w:p w14:paraId="4F31998A" w14:textId="16B7DAED"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PDCCH (AL </w:t>
            </w:r>
            <w:r w:rsidR="00AE2428" w:rsidRPr="001376A8">
              <w:rPr>
                <w:rFonts w:ascii="Arial" w:eastAsia="Times New Roman" w:hAnsi="Arial"/>
                <w:sz w:val="18"/>
                <w:szCs w:val="20"/>
                <w:lang w:val="en-GB" w:eastAsia="zh-CN"/>
              </w:rPr>
              <w:t>8</w:t>
            </w:r>
            <w:r w:rsidRPr="001376A8">
              <w:rPr>
                <w:rFonts w:ascii="Arial" w:eastAsia="Times New Roman" w:hAnsi="Arial"/>
                <w:sz w:val="18"/>
                <w:szCs w:val="20"/>
                <w:lang w:val="en-GB" w:eastAsia="zh-CN"/>
              </w:rPr>
              <w:t>)</w:t>
            </w:r>
          </w:p>
        </w:tc>
        <w:tc>
          <w:tcPr>
            <w:tcW w:w="3045" w:type="dxa"/>
          </w:tcPr>
          <w:p w14:paraId="3CDC2B82" w14:textId="3BDA644C"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4.14E-7</w:t>
            </w:r>
          </w:p>
        </w:tc>
        <w:tc>
          <w:tcPr>
            <w:tcW w:w="3045" w:type="dxa"/>
          </w:tcPr>
          <w:p w14:paraId="657DF50A" w14:textId="4446793F"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7.11E-7</w:t>
            </w:r>
          </w:p>
        </w:tc>
      </w:tr>
      <w:tr w:rsidR="006D0C80" w:rsidRPr="00DC4B01" w14:paraId="33F2CA87" w14:textId="77777777" w:rsidTr="001376A8">
        <w:tc>
          <w:tcPr>
            <w:tcW w:w="3539" w:type="dxa"/>
            <w:shd w:val="clear" w:color="auto" w:fill="D9E2F3" w:themeFill="accent1" w:themeFillTint="33"/>
          </w:tcPr>
          <w:p w14:paraId="0A2C1BCE" w14:textId="4717D7FA"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PDSCH (MCS </w:t>
            </w:r>
            <w:r w:rsidR="004A3E9F" w:rsidRPr="001376A8">
              <w:rPr>
                <w:rFonts w:ascii="Arial" w:eastAsia="Times New Roman" w:hAnsi="Arial"/>
                <w:sz w:val="18"/>
                <w:szCs w:val="20"/>
                <w:lang w:val="en-GB" w:eastAsia="zh-CN"/>
              </w:rPr>
              <w:t>3</w:t>
            </w:r>
            <w:r w:rsidRPr="001376A8">
              <w:rPr>
                <w:rFonts w:ascii="Arial" w:eastAsia="Times New Roman" w:hAnsi="Arial"/>
                <w:sz w:val="18"/>
                <w:szCs w:val="20"/>
                <w:lang w:val="en-GB" w:eastAsia="zh-CN"/>
              </w:rPr>
              <w:t>)</w:t>
            </w:r>
          </w:p>
        </w:tc>
        <w:tc>
          <w:tcPr>
            <w:tcW w:w="3045" w:type="dxa"/>
          </w:tcPr>
          <w:p w14:paraId="59335A91" w14:textId="5EA64438"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5.4E-6</w:t>
            </w:r>
          </w:p>
        </w:tc>
        <w:tc>
          <w:tcPr>
            <w:tcW w:w="3045" w:type="dxa"/>
          </w:tcPr>
          <w:p w14:paraId="22265760" w14:textId="2B940C7C"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6.2</w:t>
            </w:r>
            <w:r w:rsidR="005C43F5" w:rsidRPr="001376A8">
              <w:rPr>
                <w:rFonts w:ascii="Arial" w:eastAsia="Times New Roman" w:hAnsi="Arial"/>
                <w:sz w:val="18"/>
                <w:szCs w:val="20"/>
                <w:lang w:val="en-GB" w:eastAsia="zh-CN"/>
              </w:rPr>
              <w:t>-6</w:t>
            </w:r>
          </w:p>
        </w:tc>
      </w:tr>
      <w:tr w:rsidR="006D0C80" w14:paraId="2A2CFB29" w14:textId="77777777" w:rsidTr="001376A8">
        <w:tc>
          <w:tcPr>
            <w:tcW w:w="3539" w:type="dxa"/>
            <w:shd w:val="clear" w:color="auto" w:fill="D9E2F3" w:themeFill="accent1" w:themeFillTint="33"/>
          </w:tcPr>
          <w:p w14:paraId="04506FEB" w14:textId="354EAE22"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PUSCH (MCS </w:t>
            </w:r>
            <w:r w:rsidR="004A3E9F" w:rsidRPr="001376A8">
              <w:rPr>
                <w:rFonts w:ascii="Arial" w:eastAsia="Times New Roman" w:hAnsi="Arial"/>
                <w:sz w:val="18"/>
                <w:szCs w:val="20"/>
                <w:lang w:val="en-GB" w:eastAsia="zh-CN"/>
              </w:rPr>
              <w:t>3</w:t>
            </w:r>
            <w:r w:rsidRPr="001376A8">
              <w:rPr>
                <w:rFonts w:ascii="Arial" w:eastAsia="Times New Roman" w:hAnsi="Arial"/>
                <w:sz w:val="18"/>
                <w:szCs w:val="20"/>
                <w:lang w:val="en-GB" w:eastAsia="zh-CN"/>
              </w:rPr>
              <w:t>)</w:t>
            </w:r>
          </w:p>
        </w:tc>
        <w:tc>
          <w:tcPr>
            <w:tcW w:w="3045" w:type="dxa"/>
          </w:tcPr>
          <w:p w14:paraId="1CE239CE" w14:textId="2A556AAE"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1.8E-6</w:t>
            </w:r>
          </w:p>
        </w:tc>
        <w:tc>
          <w:tcPr>
            <w:tcW w:w="3045" w:type="dxa"/>
          </w:tcPr>
          <w:p w14:paraId="2DD0467D" w14:textId="4F834658"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2.1E-6</w:t>
            </w:r>
          </w:p>
        </w:tc>
      </w:tr>
      <w:tr w:rsidR="006D0C80" w14:paraId="6787DA18" w14:textId="77777777" w:rsidTr="001376A8">
        <w:tc>
          <w:tcPr>
            <w:tcW w:w="3539" w:type="dxa"/>
            <w:shd w:val="clear" w:color="auto" w:fill="D9E2F3" w:themeFill="accent1" w:themeFillTint="33"/>
          </w:tcPr>
          <w:p w14:paraId="1AAC0DE4" w14:textId="77777777"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PUCCH NACK-to-ACK @D2A rate of 1%</w:t>
            </w:r>
          </w:p>
        </w:tc>
        <w:tc>
          <w:tcPr>
            <w:tcW w:w="3045" w:type="dxa"/>
          </w:tcPr>
          <w:p w14:paraId="559DADEE" w14:textId="7A2E7F72"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8E-4</w:t>
            </w:r>
          </w:p>
        </w:tc>
        <w:tc>
          <w:tcPr>
            <w:tcW w:w="3045" w:type="dxa"/>
          </w:tcPr>
          <w:p w14:paraId="1D2675F4" w14:textId="64DC44AE"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9.8E-5</w:t>
            </w:r>
          </w:p>
        </w:tc>
      </w:tr>
      <w:tr w:rsidR="006D0C80" w14:paraId="0926DD83" w14:textId="77777777" w:rsidTr="001376A8">
        <w:tc>
          <w:tcPr>
            <w:tcW w:w="3539" w:type="dxa"/>
            <w:shd w:val="clear" w:color="auto" w:fill="D9E2F3" w:themeFill="accent1" w:themeFillTint="33"/>
          </w:tcPr>
          <w:p w14:paraId="61C6BD5B" w14:textId="38BA753B"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PUCCH </w:t>
            </w:r>
            <w:r w:rsidR="00C001E5" w:rsidRPr="001376A8">
              <w:rPr>
                <w:rFonts w:ascii="Arial" w:eastAsia="Times New Roman" w:hAnsi="Arial"/>
                <w:sz w:val="18"/>
                <w:szCs w:val="20"/>
                <w:lang w:val="en-GB" w:eastAsia="zh-CN"/>
              </w:rPr>
              <w:t xml:space="preserve">NACK-to-DTX </w:t>
            </w:r>
            <w:r w:rsidRPr="001376A8">
              <w:rPr>
                <w:rFonts w:ascii="Arial" w:eastAsia="Times New Roman" w:hAnsi="Arial"/>
                <w:sz w:val="18"/>
                <w:szCs w:val="20"/>
                <w:lang w:val="en-GB" w:eastAsia="zh-CN"/>
              </w:rPr>
              <w:t>@D2A rate of 1%</w:t>
            </w:r>
          </w:p>
        </w:tc>
        <w:tc>
          <w:tcPr>
            <w:tcW w:w="3045" w:type="dxa"/>
          </w:tcPr>
          <w:p w14:paraId="205B48D1" w14:textId="7143A23F"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6.1E-3</w:t>
            </w:r>
          </w:p>
        </w:tc>
        <w:tc>
          <w:tcPr>
            <w:tcW w:w="3045" w:type="dxa"/>
          </w:tcPr>
          <w:p w14:paraId="69053DF5" w14:textId="4AB43F53" w:rsidR="006D0C80" w:rsidRPr="001376A8" w:rsidRDefault="00E11958"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7E-3</w:t>
            </w:r>
          </w:p>
        </w:tc>
      </w:tr>
    </w:tbl>
    <w:p w14:paraId="649CD64B" w14:textId="16B160CC" w:rsidR="001A5474" w:rsidRDefault="001A5474" w:rsidP="001A5474"/>
    <w:p w14:paraId="18A414E7" w14:textId="10D48143" w:rsidR="00E11958" w:rsidRDefault="00E11958" w:rsidP="00E11958">
      <w:pPr>
        <w:pStyle w:val="Heading2"/>
        <w:numPr>
          <w:ilvl w:val="1"/>
          <w:numId w:val="27"/>
        </w:numPr>
        <w:rPr>
          <w:lang w:val="en-US"/>
        </w:rPr>
      </w:pPr>
      <w:r>
        <w:rPr>
          <w:lang w:val="en-US"/>
        </w:rPr>
        <w:t>Reliability evaluation within latency requirement</w:t>
      </w:r>
    </w:p>
    <w:p w14:paraId="2DDB2A9B" w14:textId="4EAADBFD" w:rsidR="006D0C80" w:rsidRDefault="00E11958" w:rsidP="00E11958">
      <w:pPr>
        <w:pStyle w:val="Heading3"/>
      </w:pPr>
      <w:r>
        <w:t>2.3.1 Total Reliability Expression</w:t>
      </w:r>
    </w:p>
    <w:p w14:paraId="2F110EE9" w14:textId="546E0DF8" w:rsidR="00E11958" w:rsidRPr="00A131D6" w:rsidRDefault="00E11958" w:rsidP="00E11958">
      <w:pPr>
        <w:pStyle w:val="BodyText"/>
      </w:pPr>
      <w:r w:rsidRPr="00903036">
        <w:t>In the following</w:t>
      </w:r>
      <w:r w:rsidR="0030093E">
        <w:t>,</w:t>
      </w:r>
      <w:r w:rsidRPr="00903036">
        <w:t xml:space="preserve"> we </w:t>
      </w:r>
      <w:r w:rsidR="0030093E">
        <w:t>provide</w:t>
      </w:r>
      <w:r w:rsidRPr="00903036">
        <w:t xml:space="preserve"> </w:t>
      </w:r>
      <w:r w:rsidR="0030093E">
        <w:t>general</w:t>
      </w:r>
      <w:r w:rsidRPr="00903036">
        <w:t xml:space="preserve"> </w:t>
      </w:r>
      <w:r w:rsidR="0030093E">
        <w:t xml:space="preserve">expressions of total </w:t>
      </w:r>
      <w:r w:rsidRPr="00903036">
        <w:t xml:space="preserve">success probabilities </w:t>
      </w:r>
      <m:oMath>
        <m:sSub>
          <m:sSubPr>
            <m:ctrlPr>
              <w:rPr>
                <w:rFonts w:ascii="Cambria Math" w:hAnsi="Cambria Math"/>
                <w:i/>
              </w:rPr>
            </m:ctrlPr>
          </m:sSubPr>
          <m:e>
            <m:r>
              <w:rPr>
                <w:rFonts w:ascii="Cambria Math" w:hAnsi="Cambria Math"/>
              </w:rPr>
              <m:t>p</m:t>
            </m:r>
          </m:e>
          <m:sub>
            <m:r>
              <w:rPr>
                <w:rFonts w:ascii="Cambria Math" w:hAnsi="Cambria Math"/>
              </w:rPr>
              <m:t xml:space="preserve">t </m:t>
            </m:r>
          </m:sub>
        </m:sSub>
      </m:oMath>
      <w:r w:rsidR="0030093E">
        <w:t xml:space="preserve">of DL and configured grant UL transmissions for a given number of transmissions (incl. retransmissions) </w:t>
      </w:r>
      <w:r w:rsidR="00A148D7">
        <w:t>as a function</w:t>
      </w:r>
      <w:r w:rsidR="0030093E">
        <w:t xml:space="preserve"> of</w:t>
      </w:r>
      <w:r w:rsidRPr="00903036">
        <w:t xml:space="preserve"> </w:t>
      </w:r>
      <w:r w:rsidR="0030093E">
        <w:t xml:space="preserve">success probabilities of relevant physical </w:t>
      </w:r>
      <w:r w:rsidRPr="00903036">
        <w:t>channel</w:t>
      </w:r>
      <w:r w:rsidR="0030093E">
        <w:t xml:space="preserve">s. </w:t>
      </w:r>
      <w:r w:rsidR="004A3E9F">
        <w:t xml:space="preserve">The values of </w:t>
      </w:r>
      <w:r w:rsidR="004A3E9F" w:rsidRPr="004F0263">
        <w:rPr>
          <w:i/>
        </w:rPr>
        <w:t>p</w:t>
      </w:r>
      <w:r w:rsidR="004A3E9F" w:rsidRPr="004F0263">
        <w:rPr>
          <w:i/>
          <w:vertAlign w:val="subscript"/>
        </w:rPr>
        <w:t>1</w:t>
      </w:r>
      <w:r w:rsidR="004A3E9F">
        <w:rPr>
          <w:i/>
          <w:vertAlign w:val="subscript"/>
        </w:rPr>
        <w:t xml:space="preserve"> </w:t>
      </w:r>
      <w:r w:rsidR="004A3E9F">
        <w:t xml:space="preserve">to </w:t>
      </w:r>
      <w:r w:rsidR="004A3E9F" w:rsidRPr="004F0263">
        <w:rPr>
          <w:i/>
        </w:rPr>
        <w:t>p</w:t>
      </w:r>
      <w:r w:rsidR="004A3E9F" w:rsidRPr="004F0263">
        <w:rPr>
          <w:i/>
          <w:vertAlign w:val="subscript"/>
        </w:rPr>
        <w:t>4</w:t>
      </w:r>
      <w:r w:rsidR="00374424" w:rsidRPr="00374424">
        <w:t xml:space="preserve"> </w:t>
      </w:r>
      <w:r w:rsidR="00374424">
        <w:t>defined in</w:t>
      </w:r>
      <w:r w:rsidR="00374424" w:rsidRPr="00903036">
        <w:t xml:space="preserve"> </w:t>
      </w:r>
      <w:r w:rsidR="00374424">
        <w:fldChar w:fldCharType="begin"/>
      </w:r>
      <w:r w:rsidR="00374424">
        <w:instrText xml:space="preserve"> REF _Ref510774126 \h </w:instrText>
      </w:r>
      <w:r w:rsidR="00374424">
        <w:fldChar w:fldCharType="separate"/>
      </w:r>
      <w:r w:rsidR="00374424" w:rsidRPr="00D94568">
        <w:t xml:space="preserve">Table </w:t>
      </w:r>
      <w:r w:rsidR="00374424" w:rsidRPr="00D94568">
        <w:rPr>
          <w:noProof/>
        </w:rPr>
        <w:t>3</w:t>
      </w:r>
      <w:r w:rsidR="00374424">
        <w:fldChar w:fldCharType="end"/>
      </w:r>
      <w:r w:rsidR="004A3E9F">
        <w:rPr>
          <w:i/>
          <w:vertAlign w:val="subscript"/>
        </w:rPr>
        <w:t xml:space="preserve"> </w:t>
      </w:r>
      <w:r w:rsidR="004A3E9F">
        <w:t xml:space="preserve">can be obtained from </w:t>
      </w:r>
      <w:r w:rsidR="00374424">
        <w:t>t</w:t>
      </w:r>
      <w:r w:rsidR="004A3E9F">
        <w:t>hose in Tables 1 and 2.</w:t>
      </w:r>
    </w:p>
    <w:p w14:paraId="3C75D95C" w14:textId="77777777" w:rsidR="00E11958" w:rsidRPr="00DC4B01" w:rsidRDefault="00E11958" w:rsidP="00E11958">
      <w:pPr>
        <w:pStyle w:val="Caption"/>
        <w:keepNext/>
        <w:jc w:val="center"/>
        <w:rPr>
          <w:rFonts w:ascii="Arial" w:hAnsi="Arial" w:cs="Arial"/>
          <w:bCs/>
        </w:rPr>
      </w:pPr>
      <w:bookmarkStart w:id="18" w:name="_Ref510774126"/>
      <w:r w:rsidRPr="00DC4B01">
        <w:rPr>
          <w:rFonts w:ascii="Arial" w:hAnsi="Arial" w:cs="Arial"/>
          <w:bCs/>
        </w:rPr>
        <w:t xml:space="preserve">Table </w:t>
      </w:r>
      <w:r w:rsidRPr="00DC4B01">
        <w:rPr>
          <w:rFonts w:ascii="Arial" w:hAnsi="Arial" w:cs="Arial"/>
          <w:bCs/>
        </w:rPr>
        <w:fldChar w:fldCharType="begin"/>
      </w:r>
      <w:r w:rsidRPr="00DC4B01">
        <w:rPr>
          <w:rFonts w:ascii="Arial" w:hAnsi="Arial" w:cs="Arial"/>
          <w:bCs/>
        </w:rPr>
        <w:instrText xml:space="preserve"> SEQ Table \* ARABIC </w:instrText>
      </w:r>
      <w:r w:rsidRPr="00DC4B01">
        <w:rPr>
          <w:rFonts w:ascii="Arial" w:hAnsi="Arial" w:cs="Arial"/>
          <w:bCs/>
        </w:rPr>
        <w:fldChar w:fldCharType="separate"/>
      </w:r>
      <w:r w:rsidRPr="00DC4B01">
        <w:rPr>
          <w:rFonts w:ascii="Arial" w:hAnsi="Arial" w:cs="Arial"/>
          <w:bCs/>
        </w:rPr>
        <w:t>3</w:t>
      </w:r>
      <w:r w:rsidRPr="00DC4B01">
        <w:rPr>
          <w:rFonts w:ascii="Arial" w:hAnsi="Arial" w:cs="Arial"/>
          <w:bCs/>
        </w:rPr>
        <w:fldChar w:fldCharType="end"/>
      </w:r>
      <w:bookmarkEnd w:id="18"/>
      <w:r w:rsidRPr="00DC4B01">
        <w:rPr>
          <w:rFonts w:ascii="Arial" w:hAnsi="Arial" w:cs="Arial"/>
          <w:bCs/>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E11958" w:rsidRPr="004F0263" w14:paraId="49E6ACFB" w14:textId="77777777" w:rsidTr="0030093E">
        <w:trPr>
          <w:jc w:val="center"/>
        </w:trPr>
        <w:tc>
          <w:tcPr>
            <w:tcW w:w="1294" w:type="dxa"/>
            <w:shd w:val="clear" w:color="auto" w:fill="D9E2F3" w:themeFill="accent1" w:themeFillTint="33"/>
          </w:tcPr>
          <w:p w14:paraId="10207AA9" w14:textId="77777777" w:rsidR="00E11958" w:rsidRPr="00DC4B01" w:rsidRDefault="00E11958" w:rsidP="0030093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Probability</w:t>
            </w:r>
          </w:p>
        </w:tc>
        <w:tc>
          <w:tcPr>
            <w:tcW w:w="2812" w:type="dxa"/>
            <w:shd w:val="clear" w:color="auto" w:fill="D9E2F3" w:themeFill="accent1" w:themeFillTint="33"/>
          </w:tcPr>
          <w:p w14:paraId="490E6FDF" w14:textId="77777777" w:rsidR="00E11958" w:rsidRPr="00DC4B01" w:rsidRDefault="00E11958" w:rsidP="0030093E">
            <w:pPr>
              <w:rPr>
                <w:rFonts w:ascii="Arial" w:eastAsia="Times New Roman" w:hAnsi="Arial"/>
                <w:b/>
                <w:sz w:val="20"/>
                <w:szCs w:val="20"/>
                <w:lang w:val="en-GB" w:eastAsia="zh-CN"/>
              </w:rPr>
            </w:pPr>
            <w:r w:rsidRPr="00DC4B01">
              <w:rPr>
                <w:rFonts w:ascii="Arial" w:eastAsia="Times New Roman" w:hAnsi="Arial"/>
                <w:b/>
                <w:sz w:val="20"/>
                <w:szCs w:val="20"/>
                <w:lang w:val="en-GB" w:eastAsia="zh-CN"/>
              </w:rPr>
              <w:t>Description</w:t>
            </w:r>
          </w:p>
        </w:tc>
      </w:tr>
      <w:tr w:rsidR="00E11958" w:rsidRPr="004F0263" w14:paraId="6FD987F6" w14:textId="77777777" w:rsidTr="0030093E">
        <w:trPr>
          <w:jc w:val="center"/>
        </w:trPr>
        <w:tc>
          <w:tcPr>
            <w:tcW w:w="1294" w:type="dxa"/>
          </w:tcPr>
          <w:p w14:paraId="621C3BBB" w14:textId="77777777" w:rsidR="00E11958" w:rsidRPr="001376A8" w:rsidRDefault="00E11958" w:rsidP="0030093E">
            <w:pPr>
              <w:jc w:val="center"/>
              <w:rPr>
                <w:sz w:val="18"/>
                <w:szCs w:val="18"/>
              </w:rPr>
            </w:pPr>
            <w:r w:rsidRPr="001376A8">
              <w:rPr>
                <w:i/>
                <w:sz w:val="18"/>
                <w:szCs w:val="18"/>
              </w:rPr>
              <w:t>p</w:t>
            </w:r>
            <w:r w:rsidRPr="001376A8">
              <w:rPr>
                <w:i/>
                <w:sz w:val="18"/>
                <w:szCs w:val="18"/>
                <w:vertAlign w:val="subscript"/>
              </w:rPr>
              <w:t>1</w:t>
            </w:r>
          </w:p>
        </w:tc>
        <w:tc>
          <w:tcPr>
            <w:tcW w:w="2812" w:type="dxa"/>
          </w:tcPr>
          <w:p w14:paraId="702C5583"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PDCCH</w:t>
            </w:r>
          </w:p>
        </w:tc>
      </w:tr>
      <w:tr w:rsidR="00E11958" w:rsidRPr="004F0263" w14:paraId="2880DF6E" w14:textId="77777777" w:rsidTr="0030093E">
        <w:trPr>
          <w:jc w:val="center"/>
        </w:trPr>
        <w:tc>
          <w:tcPr>
            <w:tcW w:w="1294" w:type="dxa"/>
          </w:tcPr>
          <w:p w14:paraId="0741CE80" w14:textId="77777777" w:rsidR="00E11958" w:rsidRPr="001376A8" w:rsidRDefault="00E11958" w:rsidP="0030093E">
            <w:pPr>
              <w:jc w:val="center"/>
              <w:rPr>
                <w:sz w:val="18"/>
                <w:szCs w:val="18"/>
              </w:rPr>
            </w:pPr>
            <w:r w:rsidRPr="001376A8">
              <w:rPr>
                <w:i/>
                <w:sz w:val="18"/>
                <w:szCs w:val="18"/>
              </w:rPr>
              <w:t>p</w:t>
            </w:r>
            <w:r w:rsidRPr="001376A8">
              <w:rPr>
                <w:i/>
                <w:sz w:val="18"/>
                <w:szCs w:val="18"/>
                <w:vertAlign w:val="subscript"/>
              </w:rPr>
              <w:t>2</w:t>
            </w:r>
          </w:p>
        </w:tc>
        <w:tc>
          <w:tcPr>
            <w:tcW w:w="2812" w:type="dxa"/>
          </w:tcPr>
          <w:p w14:paraId="029BA7CC"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PDSCH/PUSCH</w:t>
            </w:r>
          </w:p>
        </w:tc>
      </w:tr>
      <w:tr w:rsidR="00E11958" w:rsidRPr="004F0263" w14:paraId="4077D878" w14:textId="77777777" w:rsidTr="0030093E">
        <w:trPr>
          <w:jc w:val="center"/>
        </w:trPr>
        <w:tc>
          <w:tcPr>
            <w:tcW w:w="1294" w:type="dxa"/>
          </w:tcPr>
          <w:p w14:paraId="730839C7" w14:textId="77777777" w:rsidR="00E11958" w:rsidRPr="001376A8" w:rsidRDefault="00E11958" w:rsidP="0030093E">
            <w:pPr>
              <w:jc w:val="center"/>
              <w:rPr>
                <w:sz w:val="18"/>
                <w:szCs w:val="18"/>
              </w:rPr>
            </w:pPr>
            <w:r w:rsidRPr="001376A8">
              <w:rPr>
                <w:i/>
                <w:sz w:val="18"/>
                <w:szCs w:val="18"/>
              </w:rPr>
              <w:t>p</w:t>
            </w:r>
            <w:r w:rsidRPr="001376A8">
              <w:rPr>
                <w:i/>
                <w:sz w:val="18"/>
                <w:szCs w:val="18"/>
                <w:vertAlign w:val="subscript"/>
              </w:rPr>
              <w:t>3</w:t>
            </w:r>
          </w:p>
        </w:tc>
        <w:tc>
          <w:tcPr>
            <w:tcW w:w="2812" w:type="dxa"/>
          </w:tcPr>
          <w:p w14:paraId="1D9D8EB1"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PUCCH NACK detection</w:t>
            </w:r>
          </w:p>
        </w:tc>
      </w:tr>
      <w:tr w:rsidR="00E11958" w:rsidRPr="004F0263" w14:paraId="46711A02" w14:textId="77777777" w:rsidTr="0030093E">
        <w:trPr>
          <w:jc w:val="center"/>
        </w:trPr>
        <w:tc>
          <w:tcPr>
            <w:tcW w:w="1294" w:type="dxa"/>
          </w:tcPr>
          <w:p w14:paraId="50B847F6" w14:textId="77777777" w:rsidR="00E11958" w:rsidRPr="001376A8" w:rsidRDefault="00E11958" w:rsidP="0030093E">
            <w:pPr>
              <w:jc w:val="center"/>
              <w:rPr>
                <w:i/>
                <w:sz w:val="18"/>
                <w:szCs w:val="18"/>
              </w:rPr>
            </w:pPr>
            <w:r w:rsidRPr="001376A8">
              <w:rPr>
                <w:i/>
                <w:sz w:val="18"/>
                <w:szCs w:val="18"/>
              </w:rPr>
              <w:t>p</w:t>
            </w:r>
            <w:r w:rsidRPr="001376A8">
              <w:rPr>
                <w:i/>
                <w:sz w:val="18"/>
                <w:szCs w:val="18"/>
                <w:vertAlign w:val="subscript"/>
              </w:rPr>
              <w:t>4</w:t>
            </w:r>
          </w:p>
        </w:tc>
        <w:tc>
          <w:tcPr>
            <w:tcW w:w="2812" w:type="dxa"/>
          </w:tcPr>
          <w:p w14:paraId="48AD9670"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PUCCH DTX detection</w:t>
            </w:r>
          </w:p>
        </w:tc>
      </w:tr>
    </w:tbl>
    <w:p w14:paraId="7BFF97F6" w14:textId="77777777" w:rsidR="00E11958" w:rsidRPr="0097660A" w:rsidRDefault="00E11958" w:rsidP="00E11958"/>
    <w:p w14:paraId="1775C563" w14:textId="76DB6867" w:rsidR="00E11958" w:rsidRPr="00D954E1" w:rsidRDefault="00E11958" w:rsidP="00E11958">
      <w:pPr>
        <w:pStyle w:val="BodyText"/>
        <w:rPr>
          <w:b/>
          <w:u w:val="single"/>
        </w:rPr>
      </w:pPr>
      <w:r w:rsidRPr="00D954E1">
        <w:rPr>
          <w:b/>
          <w:u w:val="single"/>
        </w:rPr>
        <w:t>DL</w:t>
      </w:r>
      <w:r w:rsidR="00374424">
        <w:rPr>
          <w:b/>
          <w:u w:val="single"/>
        </w:rPr>
        <w:t xml:space="preserve"> transmission</w:t>
      </w:r>
    </w:p>
    <w:p w14:paraId="1C2214C0" w14:textId="3B5AB5E5" w:rsidR="00E11958" w:rsidRPr="00EA75C3" w:rsidRDefault="00E11958" w:rsidP="00E11958">
      <w:pPr>
        <w:pStyle w:val="BodyText"/>
      </w:pPr>
      <w:r>
        <w:t>For</w:t>
      </w:r>
      <w:r w:rsidRPr="00EA75C3">
        <w:t xml:space="preserve"> DL</w:t>
      </w:r>
      <w:r>
        <w:t xml:space="preserve"> transmission,</w:t>
      </w:r>
      <w:r w:rsidRPr="00EA75C3">
        <w:t xml:space="preserve"> we can describe the total reliability after </w:t>
      </w:r>
      <w:r w:rsidRPr="00EA75C3">
        <w:rPr>
          <w:i/>
        </w:rPr>
        <w:t>N</w:t>
      </w:r>
      <w:r w:rsidRPr="00EA75C3">
        <w:t xml:space="preserve"> transmission</w:t>
      </w:r>
      <w:r>
        <w:t>s (including HARQ retransmissions if any)</w:t>
      </w:r>
      <w:r w:rsidRPr="00EA75C3">
        <w:t xml:space="preserve"> as:</w:t>
      </w:r>
    </w:p>
    <w:p w14:paraId="1AA1FEA1" w14:textId="77777777" w:rsidR="00E11958" w:rsidRDefault="00DE352D" w:rsidP="00E11958">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p>
                        <m:sSupPr>
                          <m:ctrlPr>
                            <w:rPr>
                              <w:rFonts w:ascii="Cambria Math" w:hAnsi="Cambria Math"/>
                              <w:i/>
                              <w:iCs/>
                              <w:sz w:val="24"/>
                              <w:szCs w:val="24"/>
                            </w:rPr>
                          </m:ctrlPr>
                        </m:sSup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e>
                          </m:d>
                        </m:e>
                        <m:sup>
                          <m:r>
                            <w:rPr>
                              <w:rFonts w:ascii="Cambria Math" w:hAnsi="Cambria Math"/>
                              <w:sz w:val="24"/>
                              <w:szCs w:val="24"/>
                            </w:rPr>
                            <m:t>i-1</m:t>
                          </m:r>
                        </m:sup>
                      </m:sSup>
                      <m:r>
                        <w:rPr>
                          <w:rFonts w:ascii="Cambria Math" w:hAnsi="Cambria Math"/>
                        </w:rPr>
                        <m:t>∙</m:t>
                      </m:r>
                      <m:d>
                        <m:dPr>
                          <m:begChr m:val="["/>
                          <m:endChr m:val="]"/>
                          <m:ctrlPr>
                            <w:rPr>
                              <w:rFonts w:ascii="Cambria Math" w:hAnsi="Cambria Math"/>
                              <w:i/>
                              <w:iCs/>
                              <w:sz w:val="24"/>
                              <w:szCs w:val="24"/>
                            </w:rPr>
                          </m:ctrlPr>
                        </m:dPr>
                        <m:e>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e>
                  </m:d>
                </m:e>
              </m:nary>
            </m:e>
          </m:nary>
        </m:oMath>
      </m:oMathPara>
    </w:p>
    <w:p w14:paraId="5B643882" w14:textId="3BE05E35" w:rsidR="00E11958" w:rsidRPr="00EA75C3" w:rsidRDefault="00E11958" w:rsidP="00E11958">
      <w:pPr>
        <w:pStyle w:val="BodyText"/>
      </w:pPr>
      <w:r>
        <w:lastRenderedPageBreak/>
        <w:t>w</w:t>
      </w:r>
      <w:r w:rsidRPr="00EA75C3">
        <w:t xml:space="preserve">here </w:t>
      </w:r>
      <w:r>
        <w:t xml:space="preserve">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 xml:space="preserve">is </w:t>
      </w:r>
      <w:r w:rsidRPr="004201C3">
        <w:t xml:space="preserve">the successful probability of a </w:t>
      </w:r>
      <w:r>
        <w:t xml:space="preserve">DL </w:t>
      </w:r>
      <w:r w:rsidRPr="004201C3">
        <w:t xml:space="preserve">data being correctly received after </w:t>
      </w:r>
      <w:r w:rsidRPr="004201C3">
        <w:rPr>
          <w:i/>
        </w:rPr>
        <w:t>k</w:t>
      </w:r>
      <w:r w:rsidRPr="004201C3">
        <w:t xml:space="preserve"> attempts of P</w:t>
      </w:r>
      <w:r>
        <w:t>D</w:t>
      </w:r>
      <w:r w:rsidRPr="004201C3">
        <w:t xml:space="preserve">SCH transmissions are soft combined conditioned that previous soft-combined </w:t>
      </w:r>
      <w:r w:rsidRPr="004201C3">
        <w:rPr>
          <w:i/>
        </w:rPr>
        <w:t>k-1</w:t>
      </w:r>
      <w:r w:rsidRPr="004201C3">
        <w:t xml:space="preserve"> </w:t>
      </w:r>
      <w:proofErr w:type="gramStart"/>
      <w:r w:rsidRPr="004201C3">
        <w:t>attempts</w:t>
      </w:r>
      <w:proofErr w:type="gramEnd"/>
      <w:r w:rsidRPr="004201C3">
        <w:t xml:space="preserve"> of P</w:t>
      </w:r>
      <w:r>
        <w:t>D</w:t>
      </w:r>
      <w:r w:rsidRPr="004201C3">
        <w:t>SCH transmissions fail.</w:t>
      </w:r>
      <w:r>
        <w:t xml:space="preserve"> </w:t>
      </w:r>
      <w:r w:rsidRPr="00EA75C3">
        <w:t>In this expression</w:t>
      </w:r>
      <w:r w:rsidR="00374424">
        <w:t>,</w:t>
      </w:r>
      <w:r w:rsidRPr="00EA75C3">
        <w:t xml:space="preserve"> the DL control transmissions </w:t>
      </w:r>
      <w:proofErr w:type="gramStart"/>
      <w:r w:rsidRPr="00EA75C3">
        <w:t>are seen as</w:t>
      </w:r>
      <w:proofErr w:type="gramEnd"/>
      <w:r w:rsidRPr="00EA75C3">
        <w:t xml:space="preserve"> uncorrelated with each other and with data. This is an approximation</w:t>
      </w:r>
      <w:r>
        <w:t xml:space="preserve"> but</w:t>
      </w:r>
      <w:r w:rsidRPr="00EA75C3">
        <w:t xml:space="preserve"> can be motivated by e.g. </w:t>
      </w:r>
      <w:r>
        <w:t>interleaved PDCCH mapping where different candidates may be used</w:t>
      </w:r>
      <w:r w:rsidRPr="00EA75C3">
        <w:t xml:space="preserve"> between attempts</w:t>
      </w:r>
      <w:r>
        <w:t xml:space="preserve"> or multi-TRP transmission for PDCCH</w:t>
      </w:r>
      <w:r w:rsidRPr="00EA75C3">
        <w:t>. The data attempts are</w:t>
      </w:r>
      <w:r w:rsidR="0030093E">
        <w:t xml:space="preserve"> </w:t>
      </w:r>
      <w:r w:rsidRPr="00EA75C3">
        <w:t>correlated with each other.</w:t>
      </w:r>
    </w:p>
    <w:p w14:paraId="23FB3866" w14:textId="77777777" w:rsidR="00E11958" w:rsidRDefault="00E11958" w:rsidP="00E11958">
      <w:pPr>
        <w:rPr>
          <w:rFonts w:cs="Arial"/>
          <w:b/>
        </w:rPr>
      </w:pPr>
    </w:p>
    <w:p w14:paraId="77AF6BE8" w14:textId="7B8BC3B8" w:rsidR="00E11958" w:rsidRPr="00D954E1" w:rsidRDefault="00E11958" w:rsidP="00E11958">
      <w:pPr>
        <w:pStyle w:val="BodyText"/>
        <w:rPr>
          <w:b/>
          <w:u w:val="single"/>
        </w:rPr>
      </w:pPr>
      <w:r w:rsidRPr="00D954E1">
        <w:rPr>
          <w:b/>
          <w:u w:val="single"/>
        </w:rPr>
        <w:t>UL configured grant</w:t>
      </w:r>
      <w:r w:rsidR="00374424">
        <w:rPr>
          <w:b/>
          <w:u w:val="single"/>
        </w:rPr>
        <w:t xml:space="preserve"> transmission</w:t>
      </w:r>
    </w:p>
    <w:p w14:paraId="00D6F27B" w14:textId="317997B0" w:rsidR="00E11958" w:rsidRPr="0020721F" w:rsidRDefault="0030093E" w:rsidP="00E11958">
      <w:pPr>
        <w:pStyle w:val="BodyText"/>
      </w:pPr>
      <w:r>
        <w:t>For</w:t>
      </w:r>
      <w:r w:rsidR="00E11958" w:rsidRPr="0020721F">
        <w:t xml:space="preserve"> </w:t>
      </w:r>
      <w:r w:rsidR="00E11958">
        <w:t>configured grant-based</w:t>
      </w:r>
      <w:r w:rsidR="00E11958" w:rsidRPr="0020721F">
        <w:t xml:space="preserve"> </w:t>
      </w:r>
      <w:r w:rsidR="00E11958">
        <w:t xml:space="preserve">UL </w:t>
      </w:r>
      <w:r>
        <w:t>transmission</w:t>
      </w:r>
      <w:r w:rsidR="00E11958">
        <w:t xml:space="preserve">, the first UL transmission is done without </w:t>
      </w:r>
      <w:r w:rsidR="00374424">
        <w:t xml:space="preserve">a </w:t>
      </w:r>
      <w:r w:rsidR="00E11958">
        <w:t xml:space="preserve">scheduling DCI. </w:t>
      </w:r>
      <w:r>
        <w:t xml:space="preserve">Retransmission however is based on an UL grant. </w:t>
      </w:r>
      <w:r w:rsidR="00E11958">
        <w:t>T</w:t>
      </w:r>
      <w:r w:rsidR="00E11958" w:rsidRPr="0020721F">
        <w:t xml:space="preserve">he total reliability can be described </w:t>
      </w:r>
      <w:r w:rsidR="00E11958">
        <w:t xml:space="preserve">similarly </w:t>
      </w:r>
      <w:r w:rsidR="00E11958" w:rsidRPr="0020721F">
        <w:t>as:</w:t>
      </w:r>
    </w:p>
    <w:p w14:paraId="79838D98" w14:textId="3D78E591" w:rsidR="00E11958" w:rsidRPr="0030093E" w:rsidRDefault="00DE352D" w:rsidP="00E11958">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nary>
            <m:naryPr>
              <m:chr m:val="∑"/>
              <m:limLoc m:val="undOvr"/>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rPr>
                      </m:ctrlPr>
                    </m:dPr>
                    <m:e>
                      <m:d>
                        <m:dPr>
                          <m:ctrlPr>
                            <w:rPr>
                              <w:rFonts w:ascii="Cambria Math" w:hAnsi="Cambria Math"/>
                              <w:i/>
                              <w:iCs/>
                            </w:rPr>
                          </m:ctrlPr>
                        </m:dPr>
                        <m:e>
                          <m:f>
                            <m:fPr>
                              <m:type m:val="noBar"/>
                              <m:ctrlPr>
                                <w:rPr>
                                  <w:rFonts w:ascii="Cambria Math" w:hAnsi="Cambria Math"/>
                                  <w:i/>
                                  <w:iCs/>
                                </w:rPr>
                              </m:ctrlPr>
                            </m:fPr>
                            <m:num>
                              <m:r>
                                <w:rPr>
                                  <w:rFonts w:ascii="Cambria Math" w:hAnsi="Cambria Math"/>
                                </w:rPr>
                                <m:t>n-1</m:t>
                              </m:r>
                            </m:num>
                            <m:den>
                              <m:r>
                                <w:rPr>
                                  <w:rFonts w:ascii="Cambria Math" w:hAnsi="Cambria Math"/>
                                </w:rPr>
                                <m:t>n-i</m:t>
                              </m:r>
                            </m:den>
                          </m:f>
                        </m:e>
                      </m:d>
                      <m:sSup>
                        <m:sSupPr>
                          <m:ctrlPr>
                            <w:rPr>
                              <w:rFonts w:ascii="Cambria Math" w:hAnsi="Cambria Math"/>
                              <w:i/>
                              <w:iCs/>
                            </w:rPr>
                          </m:ctrlPr>
                        </m:sSupPr>
                        <m:e>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n-i</m:t>
                          </m:r>
                        </m:sup>
                      </m:s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i-1</m:t>
                          </m:r>
                        </m:sup>
                      </m:sSup>
                      <m:r>
                        <w:rPr>
                          <w:rFonts w:ascii="Cambria Math" w:hAnsi="Cambria Math"/>
                        </w:rPr>
                        <m:t>∙</m:t>
                      </m:r>
                      <m:d>
                        <m:dPr>
                          <m:begChr m:val="["/>
                          <m:endChr m:val="]"/>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2,j+1</m:t>
                                  </m:r>
                                </m:sub>
                              </m:sSub>
                              <m:r>
                                <w:rPr>
                                  <w:rFonts w:ascii="Cambria Math" w:hAnsi="Cambria Math"/>
                                </w:rPr>
                                <m:t>)</m:t>
                              </m:r>
                            </m:e>
                          </m:nary>
                        </m:e>
                      </m:d>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2,i+1</m:t>
                          </m:r>
                        </m:sub>
                      </m:sSub>
                    </m:e>
                  </m:d>
                </m:e>
              </m:nary>
            </m:e>
          </m:nary>
        </m:oMath>
      </m:oMathPara>
    </w:p>
    <w:p w14:paraId="620BB1BB" w14:textId="1A9FA980" w:rsidR="0030093E" w:rsidRPr="00A3121B" w:rsidRDefault="0030093E" w:rsidP="00E11958"/>
    <w:p w14:paraId="4614DD32" w14:textId="4CA5EE6C" w:rsidR="00E11958" w:rsidRDefault="00E11958" w:rsidP="00E11958">
      <w:pPr>
        <w:pStyle w:val="Heading3"/>
      </w:pPr>
      <w:r>
        <w:t xml:space="preserve">2.3.2 Latency </w:t>
      </w:r>
    </w:p>
    <w:p w14:paraId="38D7B3AE" w14:textId="1216966C" w:rsidR="00E11958" w:rsidRDefault="009A16B1" w:rsidP="001A5474">
      <w:pPr>
        <w:rPr>
          <w:rFonts w:ascii="Arial" w:hAnsi="Arial"/>
          <w:lang w:eastAsia="zh-CN"/>
        </w:rPr>
      </w:pPr>
      <w:r w:rsidRPr="0030093E">
        <w:rPr>
          <w:rFonts w:ascii="Arial" w:hAnsi="Arial"/>
          <w:lang w:eastAsia="zh-CN"/>
        </w:rPr>
        <w:t>Next,</w:t>
      </w:r>
      <w:r w:rsidR="0030093E" w:rsidRPr="0030093E">
        <w:rPr>
          <w:rFonts w:ascii="Arial" w:hAnsi="Arial"/>
          <w:lang w:eastAsia="zh-CN"/>
        </w:rPr>
        <w:t xml:space="preserve"> we </w:t>
      </w:r>
      <w:r w:rsidR="0030093E">
        <w:rPr>
          <w:rFonts w:ascii="Arial" w:hAnsi="Arial"/>
          <w:lang w:eastAsia="zh-CN"/>
        </w:rPr>
        <w:t xml:space="preserve">provide a summary of latency analysis for DL and CG UL transmission </w:t>
      </w:r>
      <w:r w:rsidR="00E52F71">
        <w:rPr>
          <w:rFonts w:ascii="Arial" w:hAnsi="Arial"/>
          <w:lang w:eastAsia="zh-CN"/>
        </w:rPr>
        <w:t xml:space="preserve">in FDD </w:t>
      </w:r>
      <w:r w:rsidR="0030093E">
        <w:rPr>
          <w:rFonts w:ascii="Arial" w:hAnsi="Arial"/>
          <w:lang w:eastAsia="zh-CN"/>
        </w:rPr>
        <w:t>based on type B scheduling and UE processing time capability#2</w:t>
      </w:r>
      <w:r w:rsidR="00D954E1">
        <w:rPr>
          <w:rFonts w:ascii="Arial" w:hAnsi="Arial"/>
          <w:lang w:eastAsia="zh-CN"/>
        </w:rPr>
        <w:t xml:space="preserve"> in Table 4</w:t>
      </w:r>
      <w:r w:rsidR="0030093E">
        <w:rPr>
          <w:rFonts w:ascii="Arial" w:hAnsi="Arial"/>
          <w:lang w:eastAsia="zh-CN"/>
        </w:rPr>
        <w:t xml:space="preserve">. Other assumptions on gNB processing time, initial data preparation time, and final decoding time are given in </w:t>
      </w:r>
      <w:r w:rsidR="0030093E" w:rsidRPr="00374424">
        <w:rPr>
          <w:rFonts w:ascii="Arial" w:hAnsi="Arial"/>
          <w:lang w:eastAsia="zh-CN"/>
        </w:rPr>
        <w:t>[</w:t>
      </w:r>
      <w:r w:rsidR="00374424" w:rsidRPr="00374424">
        <w:rPr>
          <w:rFonts w:ascii="Arial" w:hAnsi="Arial"/>
          <w:lang w:eastAsia="zh-CN"/>
        </w:rPr>
        <w:t>2</w:t>
      </w:r>
      <w:r w:rsidR="0030093E" w:rsidRPr="00374424">
        <w:rPr>
          <w:rFonts w:ascii="Arial" w:hAnsi="Arial"/>
          <w:lang w:eastAsia="zh-CN"/>
        </w:rPr>
        <w:t>].</w:t>
      </w:r>
      <w:r w:rsidR="00D954E1">
        <w:rPr>
          <w:rFonts w:ascii="Arial" w:hAnsi="Arial"/>
          <w:lang w:eastAsia="zh-CN"/>
        </w:rPr>
        <w:t xml:space="preserve"> The latency results show that single-shot DL or CG UL transmissions are possible within 1 ms latency. </w:t>
      </w:r>
    </w:p>
    <w:p w14:paraId="6DC4A588" w14:textId="77777777" w:rsidR="0030093E" w:rsidRDefault="0030093E" w:rsidP="001A5474">
      <w:pPr>
        <w:rPr>
          <w:rFonts w:ascii="Arial" w:hAnsi="Arial"/>
          <w:lang w:eastAsia="zh-CN"/>
        </w:rPr>
      </w:pPr>
    </w:p>
    <w:p w14:paraId="561DDFE5" w14:textId="3A3D5CBE" w:rsidR="00E52F71" w:rsidRPr="00DC4B01" w:rsidRDefault="00E52F71" w:rsidP="00E52F71">
      <w:pPr>
        <w:pStyle w:val="Caption"/>
        <w:keepNext/>
        <w:jc w:val="center"/>
        <w:rPr>
          <w:rFonts w:ascii="Arial" w:hAnsi="Arial" w:cs="Arial"/>
          <w:bCs/>
        </w:rPr>
      </w:pPr>
      <w:bookmarkStart w:id="19" w:name="_Ref513558304"/>
      <w:r w:rsidRPr="00DC4B01">
        <w:rPr>
          <w:rFonts w:ascii="Arial" w:hAnsi="Arial" w:cs="Arial"/>
          <w:bCs/>
        </w:rPr>
        <w:t xml:space="preserve">Table </w:t>
      </w:r>
      <w:bookmarkEnd w:id="19"/>
      <w:r w:rsidR="00D954E1" w:rsidRPr="00DC4B01">
        <w:rPr>
          <w:rFonts w:ascii="Arial" w:hAnsi="Arial" w:cs="Arial"/>
          <w:bCs/>
        </w:rPr>
        <w:t>4</w:t>
      </w:r>
      <w:r w:rsidRPr="00DC4B01">
        <w:rPr>
          <w:rFonts w:ascii="Arial" w:hAnsi="Arial" w:cs="Arial"/>
          <w:bCs/>
        </w:rPr>
        <w:t>. Worst-case latency of single DL and CG UL transmission in FDD, 30 kHz SCS with 7os and 4os PxSCH duration, 4 PDCCH monitoring occasions in a slot.</w:t>
      </w:r>
    </w:p>
    <w:tbl>
      <w:tblPr>
        <w:tblStyle w:val="TableGrid"/>
        <w:tblW w:w="0" w:type="auto"/>
        <w:jc w:val="center"/>
        <w:tblLook w:val="04A0" w:firstRow="1" w:lastRow="0" w:firstColumn="1" w:lastColumn="0" w:noHBand="0" w:noVBand="1"/>
      </w:tblPr>
      <w:tblGrid>
        <w:gridCol w:w="2517"/>
        <w:gridCol w:w="1141"/>
        <w:gridCol w:w="1141"/>
      </w:tblGrid>
      <w:tr w:rsidR="00E52F71" w:rsidRPr="00B50770" w14:paraId="50B1D9B8" w14:textId="77777777" w:rsidTr="0045413E">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2342B6" w14:textId="292802A1" w:rsidR="00E52F71" w:rsidRPr="00DC4B01" w:rsidRDefault="00E52F71" w:rsidP="004201C3">
            <w:pPr>
              <w:jc w:val="center"/>
              <w:rPr>
                <w:rFonts w:ascii="Arial" w:hAnsi="Arial" w:cs="Arial"/>
                <w:b/>
                <w:sz w:val="20"/>
              </w:rPr>
            </w:pPr>
            <w:r w:rsidRPr="00DC4B01">
              <w:rPr>
                <w:rFonts w:ascii="Arial" w:hAnsi="Arial" w:cs="Arial"/>
                <w:b/>
                <w:sz w:val="20"/>
              </w:rPr>
              <w:t>Worst-case latency (ms)</w:t>
            </w:r>
          </w:p>
        </w:tc>
        <w:tc>
          <w:tcPr>
            <w:tcW w:w="228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6DB747" w14:textId="4A74053C" w:rsidR="00E52F71" w:rsidRPr="00DC4B01" w:rsidRDefault="00E52F71" w:rsidP="004201C3">
            <w:pPr>
              <w:jc w:val="center"/>
              <w:rPr>
                <w:rFonts w:ascii="Arial" w:hAnsi="Arial" w:cs="Arial"/>
                <w:b/>
                <w:sz w:val="20"/>
              </w:rPr>
            </w:pPr>
            <w:r w:rsidRPr="00DC4B01">
              <w:rPr>
                <w:rFonts w:ascii="Arial" w:hAnsi="Arial" w:cs="Arial"/>
                <w:b/>
                <w:sz w:val="20"/>
              </w:rPr>
              <w:t>30kHz SCS</w:t>
            </w:r>
          </w:p>
        </w:tc>
      </w:tr>
      <w:tr w:rsidR="00E52F71" w:rsidRPr="00B50770" w14:paraId="2396B764" w14:textId="77777777" w:rsidTr="004201C3">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FA4D12" w14:textId="77777777" w:rsidR="00E52F71" w:rsidRPr="00DC4B01" w:rsidRDefault="00E52F71" w:rsidP="004201C3">
            <w:pPr>
              <w:spacing w:after="0"/>
              <w:jc w:val="center"/>
              <w:rPr>
                <w:rFonts w:ascii="Arial" w:hAnsi="Arial" w:cs="Arial"/>
                <w:b/>
                <w:sz w:val="20"/>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F101CC" w14:textId="7EFD5FA6" w:rsidR="00E52F71" w:rsidRPr="00DC4B01" w:rsidRDefault="00E52F71" w:rsidP="004201C3">
            <w:pPr>
              <w:jc w:val="center"/>
              <w:rPr>
                <w:rFonts w:ascii="Arial" w:hAnsi="Arial" w:cs="Arial"/>
                <w:b/>
                <w:sz w:val="20"/>
              </w:rPr>
            </w:pPr>
            <w:r w:rsidRPr="00DC4B01">
              <w:rPr>
                <w:rFonts w:ascii="Arial" w:hAnsi="Arial" w:cs="Arial"/>
                <w:b/>
                <w:sz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DEB9D1" w14:textId="3963C45C" w:rsidR="00E52F71" w:rsidRPr="00DC4B01" w:rsidRDefault="00E52F71" w:rsidP="004201C3">
            <w:pPr>
              <w:jc w:val="center"/>
              <w:rPr>
                <w:rFonts w:ascii="Arial" w:hAnsi="Arial" w:cs="Arial"/>
                <w:b/>
                <w:sz w:val="20"/>
              </w:rPr>
            </w:pPr>
            <w:r w:rsidRPr="00DC4B01">
              <w:rPr>
                <w:rFonts w:ascii="Arial" w:hAnsi="Arial" w:cs="Arial"/>
                <w:b/>
                <w:sz w:val="20"/>
              </w:rPr>
              <w:t>4-os TTI</w:t>
            </w:r>
          </w:p>
        </w:tc>
      </w:tr>
      <w:tr w:rsidR="00E52F71" w:rsidRPr="00B50770" w14:paraId="0D2B798E" w14:textId="77777777" w:rsidTr="004773E8">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6318C" w14:textId="15588409" w:rsidR="00E52F71" w:rsidRPr="001376A8" w:rsidRDefault="00E52F71" w:rsidP="004201C3">
            <w:pPr>
              <w:jc w:val="center"/>
              <w:rPr>
                <w:rFonts w:ascii="Arial" w:hAnsi="Arial" w:cs="Arial"/>
                <w:b/>
                <w:sz w:val="18"/>
              </w:rPr>
            </w:pPr>
            <w:r w:rsidRPr="001376A8">
              <w:rPr>
                <w:rFonts w:ascii="Arial" w:hAnsi="Arial" w:cs="Arial"/>
                <w:b/>
                <w:sz w:val="18"/>
              </w:rPr>
              <w:t xml:space="preserve">DL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634C" w14:textId="630C9396" w:rsidR="00E52F71" w:rsidRPr="001376A8" w:rsidRDefault="00E52F71" w:rsidP="004201C3">
            <w:pPr>
              <w:jc w:val="center"/>
              <w:rPr>
                <w:rFonts w:ascii="Arial" w:hAnsi="Arial" w:cs="Arial"/>
                <w:sz w:val="18"/>
              </w:rPr>
            </w:pPr>
            <w:r w:rsidRPr="001376A8">
              <w:rPr>
                <w:rFonts w:ascii="Arial" w:hAnsi="Arial" w:cs="Arial"/>
                <w:sz w:val="18"/>
              </w:rPr>
              <w:t>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2445" w14:textId="48FEFE67" w:rsidR="00E52F71" w:rsidRPr="001376A8" w:rsidRDefault="00E52F71" w:rsidP="004201C3">
            <w:pPr>
              <w:jc w:val="center"/>
              <w:rPr>
                <w:rFonts w:ascii="Arial" w:hAnsi="Arial" w:cs="Arial"/>
                <w:sz w:val="18"/>
              </w:rPr>
            </w:pPr>
            <w:r w:rsidRPr="001376A8">
              <w:rPr>
                <w:rFonts w:ascii="Arial" w:hAnsi="Arial" w:cs="Arial"/>
                <w:sz w:val="18"/>
              </w:rPr>
              <w:t>0.72</w:t>
            </w:r>
          </w:p>
        </w:tc>
      </w:tr>
      <w:tr w:rsidR="00E52F71" w:rsidRPr="00B50770" w14:paraId="71A4D19A" w14:textId="77777777" w:rsidTr="004773E8">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2EA11" w14:textId="1790494B" w:rsidR="00E52F71" w:rsidRPr="001376A8" w:rsidRDefault="00E52F71" w:rsidP="004201C3">
            <w:pPr>
              <w:jc w:val="center"/>
              <w:rPr>
                <w:rFonts w:ascii="Arial" w:hAnsi="Arial" w:cs="Arial"/>
                <w:b/>
                <w:sz w:val="18"/>
              </w:rPr>
            </w:pPr>
            <w:r w:rsidRPr="001376A8">
              <w:rPr>
                <w:rFonts w:ascii="Arial" w:hAnsi="Arial" w:cs="Arial"/>
                <w:b/>
                <w:sz w:val="18"/>
              </w:rPr>
              <w:t xml:space="preserve">CG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0B60" w14:textId="56366F5F" w:rsidR="00E52F71" w:rsidRPr="001376A8" w:rsidRDefault="00E52F71" w:rsidP="004201C3">
            <w:pPr>
              <w:jc w:val="center"/>
              <w:rPr>
                <w:rFonts w:ascii="Arial" w:hAnsi="Arial" w:cs="Arial"/>
                <w:sz w:val="18"/>
              </w:rPr>
            </w:pPr>
            <w:r w:rsidRPr="001376A8">
              <w:rPr>
                <w:rFonts w:ascii="Arial" w:hAnsi="Arial" w:cs="Arial"/>
                <w:sz w:val="18"/>
              </w:rPr>
              <w:t>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4D53" w14:textId="36D16F3B" w:rsidR="00E52F71" w:rsidRPr="001376A8" w:rsidRDefault="00E52F71" w:rsidP="004201C3">
            <w:pPr>
              <w:jc w:val="center"/>
              <w:rPr>
                <w:rFonts w:ascii="Arial" w:hAnsi="Arial" w:cs="Arial"/>
                <w:sz w:val="18"/>
              </w:rPr>
            </w:pPr>
            <w:r w:rsidRPr="001376A8">
              <w:rPr>
                <w:rFonts w:ascii="Arial" w:hAnsi="Arial" w:cs="Arial"/>
                <w:sz w:val="18"/>
              </w:rPr>
              <w:t>0.6</w:t>
            </w:r>
            <w:r w:rsidR="00EC2BD6">
              <w:rPr>
                <w:rFonts w:ascii="Arial" w:hAnsi="Arial" w:cs="Arial"/>
                <w:sz w:val="18"/>
              </w:rPr>
              <w:t>1</w:t>
            </w:r>
          </w:p>
        </w:tc>
      </w:tr>
    </w:tbl>
    <w:p w14:paraId="1FE90DFB" w14:textId="0AB534D2" w:rsidR="0030093E" w:rsidRDefault="0030093E" w:rsidP="001A5474">
      <w:pPr>
        <w:rPr>
          <w:rFonts w:ascii="Arial" w:hAnsi="Arial"/>
          <w:lang w:eastAsia="zh-CN"/>
        </w:rPr>
      </w:pPr>
    </w:p>
    <w:p w14:paraId="0313D175" w14:textId="0C28B530" w:rsidR="00E52F71" w:rsidRDefault="00374424" w:rsidP="00E52F71">
      <w:pPr>
        <w:pStyle w:val="Observation"/>
        <w:rPr>
          <w:lang w:eastAsia="zh-CN"/>
        </w:rPr>
      </w:pPr>
      <w:bookmarkStart w:id="20" w:name="_Toc4769834"/>
      <w:r>
        <w:rPr>
          <w:lang w:eastAsia="zh-CN"/>
        </w:rPr>
        <w:t>T</w:t>
      </w:r>
      <w:r w:rsidRPr="00D954E1">
        <w:rPr>
          <w:lang w:eastAsia="zh-CN"/>
        </w:rPr>
        <w:t>he worst-case latencies</w:t>
      </w:r>
      <w:r>
        <w:rPr>
          <w:lang w:eastAsia="zh-CN"/>
        </w:rPr>
        <w:t xml:space="preserve"> of s</w:t>
      </w:r>
      <w:r w:rsidR="00E52F71">
        <w:rPr>
          <w:lang w:eastAsia="zh-CN"/>
        </w:rPr>
        <w:t xml:space="preserve">ingle-shot DL and CG UL transmissions with </w:t>
      </w:r>
      <w:r w:rsidR="00E52F71" w:rsidRPr="00D954E1">
        <w:rPr>
          <w:lang w:eastAsia="zh-CN"/>
        </w:rPr>
        <w:t xml:space="preserve">30 kHz SCS, 7os or 4os PxSCH duration, </w:t>
      </w:r>
      <w:r>
        <w:rPr>
          <w:lang w:eastAsia="zh-CN"/>
        </w:rPr>
        <w:t xml:space="preserve">and </w:t>
      </w:r>
      <w:r w:rsidR="00E52F71" w:rsidRPr="00D954E1">
        <w:rPr>
          <w:lang w:eastAsia="zh-CN"/>
        </w:rPr>
        <w:t>4 PDCCH monitoring occasions in a slot</w:t>
      </w:r>
      <w:r>
        <w:rPr>
          <w:lang w:eastAsia="zh-CN"/>
        </w:rPr>
        <w:t xml:space="preserve"> are</w:t>
      </w:r>
      <w:r w:rsidR="00E52F71" w:rsidRPr="00D954E1">
        <w:rPr>
          <w:lang w:eastAsia="zh-CN"/>
        </w:rPr>
        <w:t xml:space="preserve"> lower than 1 ms.</w:t>
      </w:r>
      <w:bookmarkEnd w:id="20"/>
    </w:p>
    <w:p w14:paraId="64B807E5" w14:textId="77777777" w:rsidR="00E52F71" w:rsidRPr="0030093E" w:rsidRDefault="00E52F71" w:rsidP="001A5474">
      <w:pPr>
        <w:rPr>
          <w:rFonts w:ascii="Arial" w:hAnsi="Arial"/>
          <w:lang w:eastAsia="zh-CN"/>
        </w:rPr>
      </w:pPr>
    </w:p>
    <w:p w14:paraId="0D938065" w14:textId="16ABFB46" w:rsidR="00E11958" w:rsidRDefault="00E11958" w:rsidP="00E11958">
      <w:pPr>
        <w:pStyle w:val="Heading3"/>
      </w:pPr>
      <w:r>
        <w:t xml:space="preserve">2.3.3 Required Bandwidth </w:t>
      </w:r>
    </w:p>
    <w:p w14:paraId="2869E36B" w14:textId="38FAC11F" w:rsidR="00BB163A" w:rsidRDefault="00D954E1" w:rsidP="00D954E1">
      <w:pPr>
        <w:pStyle w:val="BodyText"/>
      </w:pPr>
      <w:r>
        <w:t>In this section</w:t>
      </w:r>
      <w:r w:rsidR="00BB163A">
        <w:t>,</w:t>
      </w:r>
      <w:r>
        <w:t xml:space="preserve"> we compute the required number of PRBs for the DL and UL </w:t>
      </w:r>
      <w:r w:rsidR="00BB163A">
        <w:t>transmissions considered</w:t>
      </w:r>
      <w:r>
        <w:t xml:space="preserve"> in the reliability evaluation. </w:t>
      </w:r>
      <w:r w:rsidR="00BB163A">
        <w:t>F</w:t>
      </w:r>
      <w:r>
        <w:t xml:space="preserve">or URLLC configuration A, we consider </w:t>
      </w:r>
      <w:r w:rsidRPr="00D954E1">
        <w:t>PDCCH AL8 with 1os CORESET</w:t>
      </w:r>
      <w:r w:rsidR="00BB163A">
        <w:t xml:space="preserve"> and PDSCH</w:t>
      </w:r>
      <w:r w:rsidR="00BB163A" w:rsidRPr="00D954E1">
        <w:t>/PUSCH with 4os duration</w:t>
      </w:r>
      <w:r w:rsidR="00BB163A">
        <w:t xml:space="preserve"> carrying 32B of data</w:t>
      </w:r>
      <w:r w:rsidR="00BB163A" w:rsidRPr="00D954E1">
        <w:t xml:space="preserve"> </w:t>
      </w:r>
      <w:r w:rsidR="00BB163A">
        <w:t xml:space="preserve">using MCS 6. For URLLC configuration B, we consider </w:t>
      </w:r>
      <w:r w:rsidR="00BB163A" w:rsidRPr="00D954E1">
        <w:t>PDCCH AL8 with 1os CORESET</w:t>
      </w:r>
      <w:r w:rsidR="00BB163A">
        <w:t xml:space="preserve"> and PDSCH</w:t>
      </w:r>
      <w:r w:rsidR="00BB163A" w:rsidRPr="00D954E1">
        <w:t xml:space="preserve">/PUSCH with </w:t>
      </w:r>
      <w:r w:rsidR="00BB163A">
        <w:t>7</w:t>
      </w:r>
      <w:r w:rsidR="00BB163A" w:rsidRPr="00D954E1">
        <w:t>os duration</w:t>
      </w:r>
      <w:r w:rsidR="00BB163A">
        <w:t xml:space="preserve"> carrying 32B of data</w:t>
      </w:r>
      <w:r w:rsidR="00BB163A" w:rsidRPr="00D954E1">
        <w:t xml:space="preserve"> </w:t>
      </w:r>
      <w:r w:rsidR="00BB163A">
        <w:t xml:space="preserve">using MCS 3. The MCS indices are according to </w:t>
      </w:r>
      <w:r w:rsidR="000E31AB">
        <w:t xml:space="preserve">the </w:t>
      </w:r>
      <w:r w:rsidR="00BB163A">
        <w:t>MCS index table 3 in TS 38.214.</w:t>
      </w:r>
    </w:p>
    <w:p w14:paraId="7D8E6A9A" w14:textId="1AB7D4F7" w:rsidR="00BB163A" w:rsidRDefault="00BB163A" w:rsidP="00D954E1">
      <w:pPr>
        <w:pStyle w:val="BodyText"/>
      </w:pPr>
    </w:p>
    <w:p w14:paraId="1971C22D" w14:textId="40A45219" w:rsidR="00BB163A" w:rsidRDefault="00BB163A" w:rsidP="00D954E1">
      <w:pPr>
        <w:pStyle w:val="BodyText"/>
      </w:pPr>
      <w:r>
        <w:lastRenderedPageBreak/>
        <w:t>Table 5 shows that with 30 kHz SCS, the required bandwidths for the considered transmission parameters</w:t>
      </w:r>
      <w:r w:rsidRPr="00BB163A">
        <w:t xml:space="preserve"> </w:t>
      </w:r>
      <w:r w:rsidR="000E31AB">
        <w:t xml:space="preserve">in our evaluation </w:t>
      </w:r>
      <w:r>
        <w:t>are within a reasonable range.</w:t>
      </w:r>
    </w:p>
    <w:p w14:paraId="42865FD0" w14:textId="3C80589A" w:rsidR="00D954E1" w:rsidRPr="00DC4B01" w:rsidRDefault="00D954E1" w:rsidP="00D954E1">
      <w:pPr>
        <w:pStyle w:val="Caption"/>
        <w:keepNext/>
        <w:jc w:val="center"/>
        <w:rPr>
          <w:rFonts w:ascii="Arial" w:hAnsi="Arial" w:cs="Arial"/>
          <w:bCs/>
        </w:rPr>
      </w:pPr>
      <w:bookmarkStart w:id="21" w:name="_Ref513558277"/>
      <w:r w:rsidRPr="00DC4B01">
        <w:rPr>
          <w:rFonts w:ascii="Arial" w:hAnsi="Arial" w:cs="Arial"/>
          <w:bCs/>
        </w:rPr>
        <w:t xml:space="preserve">Table </w:t>
      </w:r>
      <w:bookmarkEnd w:id="21"/>
      <w:r w:rsidRPr="00DC4B01">
        <w:rPr>
          <w:rFonts w:ascii="Arial" w:hAnsi="Arial" w:cs="Arial"/>
          <w:bCs/>
        </w:rPr>
        <w:t>5. Required #PRBs for different PHY channels considered for reliability evaluation.</w:t>
      </w:r>
    </w:p>
    <w:tbl>
      <w:tblPr>
        <w:tblStyle w:val="TableGrid"/>
        <w:tblW w:w="0" w:type="auto"/>
        <w:jc w:val="center"/>
        <w:tblLook w:val="04A0" w:firstRow="1" w:lastRow="0" w:firstColumn="1" w:lastColumn="0" w:noHBand="0" w:noVBand="1"/>
      </w:tblPr>
      <w:tblGrid>
        <w:gridCol w:w="4390"/>
        <w:gridCol w:w="2343"/>
      </w:tblGrid>
      <w:tr w:rsidR="00BB163A" w:rsidRPr="00D954E1" w14:paraId="1DFAFC6A" w14:textId="2A26D94C" w:rsidTr="004773E8">
        <w:trPr>
          <w:jc w:val="center"/>
        </w:trPr>
        <w:tc>
          <w:tcPr>
            <w:tcW w:w="4390" w:type="dxa"/>
            <w:shd w:val="clear" w:color="auto" w:fill="D9E2F3" w:themeFill="accent1" w:themeFillTint="33"/>
          </w:tcPr>
          <w:p w14:paraId="39BB72B3" w14:textId="4B8DBFA2" w:rsidR="00BB163A" w:rsidRPr="00DC4B01" w:rsidRDefault="00BB163A" w:rsidP="00DC4B01">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PHY channels</w:t>
            </w:r>
          </w:p>
        </w:tc>
        <w:tc>
          <w:tcPr>
            <w:tcW w:w="2343" w:type="dxa"/>
            <w:shd w:val="clear" w:color="auto" w:fill="D9E2F3" w:themeFill="accent1" w:themeFillTint="33"/>
          </w:tcPr>
          <w:p w14:paraId="672BFFA3" w14:textId="508DB582" w:rsidR="00BB163A" w:rsidRPr="00DC4B01" w:rsidRDefault="00BB163A" w:rsidP="00DC4B01">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Required #PRBs</w:t>
            </w:r>
          </w:p>
        </w:tc>
      </w:tr>
      <w:tr w:rsidR="00BB163A" w:rsidRPr="00D954E1" w14:paraId="2C817F8E" w14:textId="3B7F6C87" w:rsidTr="00BB163A">
        <w:trPr>
          <w:jc w:val="center"/>
        </w:trPr>
        <w:tc>
          <w:tcPr>
            <w:tcW w:w="4390" w:type="dxa"/>
          </w:tcPr>
          <w:p w14:paraId="40B22D13" w14:textId="598F3CA6" w:rsidR="00BB163A" w:rsidRPr="001376A8" w:rsidRDefault="00BB163A" w:rsidP="001A5474">
            <w:pP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PDCCH AL8 with 1os CORESET</w:t>
            </w:r>
          </w:p>
        </w:tc>
        <w:tc>
          <w:tcPr>
            <w:tcW w:w="2343" w:type="dxa"/>
          </w:tcPr>
          <w:p w14:paraId="0E77FF15" w14:textId="7B45D180" w:rsidR="00BB163A" w:rsidRPr="001376A8" w:rsidRDefault="00BB163A" w:rsidP="00BB163A">
            <w:pPr>
              <w:jc w:val="cente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48</w:t>
            </w:r>
          </w:p>
        </w:tc>
      </w:tr>
      <w:tr w:rsidR="00BB163A" w:rsidRPr="00D954E1" w14:paraId="03A12989" w14:textId="1495EB5F" w:rsidTr="00BB163A">
        <w:trPr>
          <w:jc w:val="center"/>
        </w:trPr>
        <w:tc>
          <w:tcPr>
            <w:tcW w:w="4390" w:type="dxa"/>
          </w:tcPr>
          <w:p w14:paraId="7F072387" w14:textId="151EC0C9" w:rsidR="00BB163A" w:rsidRPr="001376A8" w:rsidRDefault="00BB163A" w:rsidP="001A5474">
            <w:pP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PDSCH/PUSCH with 4os</w:t>
            </w:r>
            <w:r w:rsidRPr="001376A8">
              <w:rPr>
                <w:rFonts w:ascii="Arial" w:hAnsi="Arial" w:cs="Arial"/>
                <w:b/>
                <w:sz w:val="18"/>
                <w:vertAlign w:val="superscript"/>
              </w:rPr>
              <w:footnoteReference w:id="2"/>
            </w:r>
            <w:r w:rsidRPr="001376A8">
              <w:rPr>
                <w:rFonts w:ascii="Arial" w:eastAsia="Times New Roman" w:hAnsi="Arial" w:cs="Arial"/>
                <w:sz w:val="18"/>
                <w:szCs w:val="20"/>
                <w:lang w:val="en-GB" w:eastAsia="zh-CN"/>
              </w:rPr>
              <w:t xml:space="preserve"> duration carrying 32B of data using MCS 6 (URLLC config. A) </w:t>
            </w:r>
          </w:p>
        </w:tc>
        <w:tc>
          <w:tcPr>
            <w:tcW w:w="2343" w:type="dxa"/>
          </w:tcPr>
          <w:p w14:paraId="4FEAF40B" w14:textId="79EBB1E0" w:rsidR="00BB163A" w:rsidRPr="001376A8" w:rsidRDefault="00BB163A" w:rsidP="00BB163A">
            <w:pPr>
              <w:jc w:val="cente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31</w:t>
            </w:r>
          </w:p>
        </w:tc>
      </w:tr>
      <w:tr w:rsidR="00BB163A" w:rsidRPr="00D954E1" w14:paraId="585BEE30" w14:textId="51C961A3" w:rsidTr="00BB163A">
        <w:trPr>
          <w:jc w:val="center"/>
        </w:trPr>
        <w:tc>
          <w:tcPr>
            <w:tcW w:w="4390" w:type="dxa"/>
          </w:tcPr>
          <w:p w14:paraId="58C31096" w14:textId="40A61E1A" w:rsidR="00BB163A" w:rsidRPr="001376A8" w:rsidRDefault="00BB163A" w:rsidP="001A5474">
            <w:pP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PDSCH/PUSCH with 7os</w:t>
            </w:r>
            <w:r w:rsidRPr="001376A8">
              <w:rPr>
                <w:rFonts w:ascii="Arial" w:hAnsi="Arial" w:cs="Arial"/>
                <w:b/>
                <w:sz w:val="18"/>
                <w:vertAlign w:val="superscript"/>
              </w:rPr>
              <w:footnoteReference w:id="3"/>
            </w:r>
            <w:r w:rsidRPr="001376A8">
              <w:rPr>
                <w:rFonts w:ascii="Arial" w:eastAsia="Times New Roman" w:hAnsi="Arial" w:cs="Arial"/>
                <w:sz w:val="18"/>
                <w:szCs w:val="20"/>
                <w:lang w:val="en-GB" w:eastAsia="zh-CN"/>
              </w:rPr>
              <w:t xml:space="preserve"> duration carrying 32B of data using MCS 3 (URLLC config. B)</w:t>
            </w:r>
          </w:p>
        </w:tc>
        <w:tc>
          <w:tcPr>
            <w:tcW w:w="2343" w:type="dxa"/>
          </w:tcPr>
          <w:p w14:paraId="4E601D96" w14:textId="4F197BC8" w:rsidR="00BB163A" w:rsidRPr="001376A8" w:rsidRDefault="00BB163A" w:rsidP="00BB163A">
            <w:pPr>
              <w:jc w:val="cente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35</w:t>
            </w:r>
          </w:p>
          <w:p w14:paraId="2E463169" w14:textId="6B15C150" w:rsidR="00BB163A" w:rsidRPr="001376A8" w:rsidRDefault="00BB163A" w:rsidP="00BB163A">
            <w:pPr>
              <w:tabs>
                <w:tab w:val="left" w:pos="877"/>
              </w:tabs>
              <w:jc w:val="center"/>
              <w:rPr>
                <w:rFonts w:ascii="Arial" w:eastAsia="Times New Roman" w:hAnsi="Arial" w:cs="Arial"/>
                <w:sz w:val="18"/>
                <w:szCs w:val="20"/>
                <w:lang w:val="en-GB" w:eastAsia="zh-CN"/>
              </w:rPr>
            </w:pPr>
          </w:p>
        </w:tc>
      </w:tr>
    </w:tbl>
    <w:p w14:paraId="3260DE8C" w14:textId="49467F92" w:rsidR="00E52F71" w:rsidRPr="00D954E1" w:rsidRDefault="00E52F71" w:rsidP="001A5474"/>
    <w:p w14:paraId="2ECA919B" w14:textId="0068E4CB" w:rsidR="00E11958" w:rsidRDefault="00E11958" w:rsidP="00E11958">
      <w:pPr>
        <w:pStyle w:val="Heading3"/>
      </w:pPr>
      <w:r>
        <w:t xml:space="preserve">2.3.4 </w:t>
      </w:r>
      <w:r w:rsidR="004773E8">
        <w:t>URLLC re</w:t>
      </w:r>
      <w:r>
        <w:rPr>
          <w:lang w:val="en-US"/>
        </w:rPr>
        <w:t>liability evaluation within latency requirement</w:t>
      </w:r>
    </w:p>
    <w:p w14:paraId="3BAEE630" w14:textId="689D52AB" w:rsidR="006E7B1C" w:rsidRDefault="00D954E1" w:rsidP="001A5474">
      <w:pPr>
        <w:rPr>
          <w:rFonts w:ascii="Arial" w:hAnsi="Arial"/>
          <w:lang w:eastAsia="zh-CN"/>
        </w:rPr>
      </w:pPr>
      <w:r w:rsidRPr="00D954E1">
        <w:rPr>
          <w:rFonts w:ascii="Arial" w:hAnsi="Arial"/>
          <w:lang w:eastAsia="zh-CN"/>
        </w:rPr>
        <w:t>Based on the</w:t>
      </w:r>
      <w:r w:rsidR="00BB163A">
        <w:rPr>
          <w:rFonts w:ascii="Arial" w:hAnsi="Arial"/>
          <w:lang w:eastAsia="zh-CN"/>
        </w:rPr>
        <w:t xml:space="preserve"> results in Tables 1 and 2</w:t>
      </w:r>
      <w:r w:rsidR="00BC297D">
        <w:rPr>
          <w:rFonts w:ascii="Arial" w:hAnsi="Arial"/>
          <w:lang w:eastAsia="zh-CN"/>
        </w:rPr>
        <w:t>,</w:t>
      </w:r>
      <w:r w:rsidR="00BB163A">
        <w:rPr>
          <w:rFonts w:ascii="Arial" w:hAnsi="Arial"/>
          <w:lang w:eastAsia="zh-CN"/>
        </w:rPr>
        <w:t xml:space="preserve"> and </w:t>
      </w:r>
      <w:r w:rsidR="006E7B1C">
        <w:rPr>
          <w:rFonts w:ascii="Arial" w:hAnsi="Arial"/>
          <w:lang w:eastAsia="zh-CN"/>
        </w:rPr>
        <w:t>the reliability expression in Section 2.3.1, we can compute the total reliability for DL transmission and CG UL transmission.</w:t>
      </w:r>
    </w:p>
    <w:p w14:paraId="57AD4F5D" w14:textId="16D15AAA" w:rsidR="00E11958" w:rsidRDefault="006E7B1C" w:rsidP="001A5474">
      <w:pPr>
        <w:rPr>
          <w:rFonts w:ascii="Arial" w:hAnsi="Arial"/>
          <w:lang w:eastAsia="zh-CN"/>
        </w:rPr>
      </w:pPr>
      <w:r>
        <w:rPr>
          <w:rFonts w:ascii="Arial" w:hAnsi="Arial"/>
          <w:lang w:eastAsia="zh-CN"/>
        </w:rPr>
        <w:t xml:space="preserve">With </w:t>
      </w:r>
      <w:r w:rsidR="000E31AB">
        <w:rPr>
          <w:rFonts w:ascii="Arial" w:hAnsi="Arial"/>
          <w:lang w:eastAsia="zh-CN"/>
        </w:rPr>
        <w:t>our</w:t>
      </w:r>
      <w:r>
        <w:rPr>
          <w:rFonts w:ascii="Arial" w:hAnsi="Arial"/>
          <w:lang w:eastAsia="zh-CN"/>
        </w:rPr>
        <w:t xml:space="preserve"> </w:t>
      </w:r>
      <w:r w:rsidR="00BC297D">
        <w:rPr>
          <w:rFonts w:ascii="Arial" w:hAnsi="Arial"/>
          <w:lang w:eastAsia="zh-CN"/>
        </w:rPr>
        <w:t xml:space="preserve">latency </w:t>
      </w:r>
      <w:r w:rsidR="00BB163A">
        <w:rPr>
          <w:rFonts w:ascii="Arial" w:hAnsi="Arial"/>
          <w:lang w:eastAsia="zh-CN"/>
        </w:rPr>
        <w:t xml:space="preserve">analysis, we </w:t>
      </w:r>
      <w:r>
        <w:rPr>
          <w:rFonts w:ascii="Arial" w:hAnsi="Arial"/>
          <w:lang w:eastAsia="zh-CN"/>
        </w:rPr>
        <w:t>see that both single-shot DL transmission and single-shot CG UL transmission are possible within the latency requirement of 1 ms. Therefore,</w:t>
      </w:r>
      <w:r w:rsidR="00BC297D">
        <w:rPr>
          <w:rFonts w:ascii="Arial" w:hAnsi="Arial"/>
          <w:lang w:eastAsia="zh-CN"/>
        </w:rPr>
        <w:t xml:space="preserve"> in the following</w:t>
      </w:r>
      <w:r>
        <w:rPr>
          <w:rFonts w:ascii="Arial" w:hAnsi="Arial"/>
          <w:lang w:eastAsia="zh-CN"/>
        </w:rPr>
        <w:t xml:space="preserve"> we evaluate reliability within 1 ms latency assuming the single-shot transmission. That is, we assume N=1 in the reliability expressions in Section 2.3.1.</w:t>
      </w:r>
      <w:r w:rsidR="00BC297D">
        <w:rPr>
          <w:rFonts w:ascii="Arial" w:hAnsi="Arial"/>
          <w:lang w:eastAsia="zh-CN"/>
        </w:rPr>
        <w:t xml:space="preserve"> Moreover, with the analysis of </w:t>
      </w:r>
      <w:r w:rsidR="00DC4B01">
        <w:rPr>
          <w:rFonts w:ascii="Arial" w:hAnsi="Arial"/>
          <w:lang w:eastAsia="zh-CN"/>
        </w:rPr>
        <w:t xml:space="preserve">the </w:t>
      </w:r>
      <w:r w:rsidR="00BC297D">
        <w:rPr>
          <w:rFonts w:ascii="Arial" w:hAnsi="Arial"/>
          <w:lang w:eastAsia="zh-CN"/>
        </w:rPr>
        <w:t>required bandwidth</w:t>
      </w:r>
      <w:r w:rsidR="00DC4B01">
        <w:rPr>
          <w:rFonts w:ascii="Arial" w:hAnsi="Arial"/>
          <w:lang w:eastAsia="zh-CN"/>
        </w:rPr>
        <w:t xml:space="preserve"> in Section 2.3.3</w:t>
      </w:r>
      <w:r w:rsidR="00BC297D">
        <w:rPr>
          <w:rFonts w:ascii="Arial" w:hAnsi="Arial"/>
          <w:lang w:eastAsia="zh-CN"/>
        </w:rPr>
        <w:t xml:space="preserve">, </w:t>
      </w:r>
      <w:r w:rsidR="00DC4B01">
        <w:rPr>
          <w:rFonts w:ascii="Arial" w:hAnsi="Arial"/>
          <w:lang w:eastAsia="zh-CN"/>
        </w:rPr>
        <w:t xml:space="preserve">we showed </w:t>
      </w:r>
      <w:r w:rsidR="00BC297D">
        <w:rPr>
          <w:rFonts w:ascii="Arial" w:hAnsi="Arial"/>
          <w:lang w:eastAsia="zh-CN"/>
        </w:rPr>
        <w:t xml:space="preserve">the </w:t>
      </w:r>
      <w:r w:rsidR="000E31AB">
        <w:rPr>
          <w:rFonts w:ascii="Arial" w:hAnsi="Arial"/>
          <w:lang w:eastAsia="zh-CN"/>
        </w:rPr>
        <w:t xml:space="preserve">reliability </w:t>
      </w:r>
      <w:r w:rsidR="00BC297D">
        <w:rPr>
          <w:rFonts w:ascii="Arial" w:hAnsi="Arial"/>
          <w:lang w:eastAsia="zh-CN"/>
        </w:rPr>
        <w:t xml:space="preserve">evaluations are </w:t>
      </w:r>
      <w:r w:rsidR="00DC4B01">
        <w:rPr>
          <w:rFonts w:ascii="Arial" w:hAnsi="Arial"/>
          <w:lang w:eastAsia="zh-CN"/>
        </w:rPr>
        <w:t xml:space="preserve">done </w:t>
      </w:r>
      <w:r w:rsidR="00BC297D">
        <w:rPr>
          <w:rFonts w:ascii="Arial" w:hAnsi="Arial"/>
          <w:lang w:eastAsia="zh-CN"/>
        </w:rPr>
        <w:t xml:space="preserve">based on reasonable </w:t>
      </w:r>
      <w:r w:rsidR="00DC4B01">
        <w:rPr>
          <w:rFonts w:ascii="Arial" w:hAnsi="Arial"/>
          <w:lang w:eastAsia="zh-CN"/>
        </w:rPr>
        <w:t xml:space="preserve">transmission parameters. </w:t>
      </w:r>
    </w:p>
    <w:p w14:paraId="3CCC7D31" w14:textId="5EA76992" w:rsidR="0010327F" w:rsidRDefault="0010327F" w:rsidP="001A5474">
      <w:pPr>
        <w:rPr>
          <w:rFonts w:ascii="Arial" w:hAnsi="Arial"/>
          <w:lang w:eastAsia="zh-CN"/>
        </w:rPr>
      </w:pPr>
      <w:r>
        <w:rPr>
          <w:rFonts w:ascii="Arial" w:hAnsi="Arial"/>
          <w:lang w:eastAsia="zh-CN"/>
        </w:rPr>
        <w:t xml:space="preserve">Table 6 below summarizes the </w:t>
      </w:r>
      <w:r w:rsidR="000E31AB">
        <w:rPr>
          <w:rFonts w:ascii="Arial" w:hAnsi="Arial"/>
          <w:lang w:eastAsia="zh-CN"/>
        </w:rPr>
        <w:t xml:space="preserve">results of </w:t>
      </w:r>
      <w:r w:rsidR="00DC4B01">
        <w:rPr>
          <w:rFonts w:ascii="Arial" w:hAnsi="Arial"/>
          <w:lang w:eastAsia="zh-CN"/>
        </w:rPr>
        <w:t>total</w:t>
      </w:r>
      <w:r>
        <w:rPr>
          <w:rFonts w:ascii="Arial" w:hAnsi="Arial"/>
          <w:lang w:eastAsia="zh-CN"/>
        </w:rPr>
        <w:t xml:space="preserve"> reliability for DL and CG UL transmission</w:t>
      </w:r>
      <w:r w:rsidR="000E31AB">
        <w:rPr>
          <w:rFonts w:ascii="Arial" w:hAnsi="Arial"/>
          <w:lang w:eastAsia="zh-CN"/>
        </w:rPr>
        <w:t>s</w:t>
      </w:r>
      <w:r>
        <w:rPr>
          <w:rFonts w:ascii="Arial" w:hAnsi="Arial"/>
          <w:lang w:eastAsia="zh-CN"/>
        </w:rPr>
        <w:t xml:space="preserve"> for URLLC configurations A and B with UMa_A and UMa_B channel models.</w:t>
      </w:r>
    </w:p>
    <w:p w14:paraId="002B05EB" w14:textId="4CEC323F" w:rsidR="006E7B1C" w:rsidRPr="00DC4B01" w:rsidRDefault="006E7B1C" w:rsidP="006E7B1C">
      <w:pPr>
        <w:pStyle w:val="Caption"/>
        <w:keepNext/>
        <w:jc w:val="center"/>
        <w:rPr>
          <w:rFonts w:ascii="Arial" w:hAnsi="Arial" w:cs="Arial"/>
          <w:bCs/>
        </w:rPr>
      </w:pPr>
      <w:r w:rsidRPr="00DC4B01">
        <w:rPr>
          <w:rFonts w:ascii="Arial" w:hAnsi="Arial" w:cs="Arial"/>
          <w:bCs/>
        </w:rPr>
        <w:t>Table 6. Total reliability of URLLC DL and CG UL transmission.</w:t>
      </w:r>
    </w:p>
    <w:tbl>
      <w:tblPr>
        <w:tblStyle w:val="TableGrid"/>
        <w:tblW w:w="0" w:type="auto"/>
        <w:jc w:val="center"/>
        <w:tblLook w:val="04A0" w:firstRow="1" w:lastRow="0" w:firstColumn="1" w:lastColumn="0" w:noHBand="0" w:noVBand="1"/>
      </w:tblPr>
      <w:tblGrid>
        <w:gridCol w:w="4390"/>
        <w:gridCol w:w="2343"/>
        <w:gridCol w:w="2343"/>
      </w:tblGrid>
      <w:tr w:rsidR="006E7B1C" w:rsidRPr="00D954E1" w14:paraId="1C475B9E" w14:textId="70A81FE6" w:rsidTr="004773E8">
        <w:trPr>
          <w:jc w:val="center"/>
        </w:trPr>
        <w:tc>
          <w:tcPr>
            <w:tcW w:w="4390" w:type="dxa"/>
            <w:shd w:val="clear" w:color="auto" w:fill="D9E2F3" w:themeFill="accent1" w:themeFillTint="33"/>
          </w:tcPr>
          <w:p w14:paraId="0D8EB242" w14:textId="5A213154" w:rsidR="006E7B1C" w:rsidRPr="00DC4B01" w:rsidRDefault="006E7B1C" w:rsidP="006E7B1C">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Total Reliability</w:t>
            </w:r>
          </w:p>
        </w:tc>
        <w:tc>
          <w:tcPr>
            <w:tcW w:w="2343" w:type="dxa"/>
            <w:shd w:val="clear" w:color="auto" w:fill="D9E2F3" w:themeFill="accent1" w:themeFillTint="33"/>
          </w:tcPr>
          <w:p w14:paraId="3659560F" w14:textId="3CACDBEE" w:rsidR="006E7B1C" w:rsidRPr="00DC4B01" w:rsidRDefault="006E7B1C" w:rsidP="006E7B1C">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UMa_A</w:t>
            </w:r>
          </w:p>
        </w:tc>
        <w:tc>
          <w:tcPr>
            <w:tcW w:w="2343" w:type="dxa"/>
            <w:shd w:val="clear" w:color="auto" w:fill="D9E2F3" w:themeFill="accent1" w:themeFillTint="33"/>
          </w:tcPr>
          <w:p w14:paraId="7CDCB01D" w14:textId="731A7443" w:rsidR="006E7B1C" w:rsidRPr="00DC4B01" w:rsidRDefault="006E7B1C" w:rsidP="006E7B1C">
            <w:pPr>
              <w:jc w:val="center"/>
              <w:rPr>
                <w:rFonts w:ascii="Arial" w:hAnsi="Arial"/>
                <w:b/>
                <w:lang w:eastAsia="zh-CN"/>
              </w:rPr>
            </w:pPr>
            <w:r w:rsidRPr="00DC4B01">
              <w:rPr>
                <w:rFonts w:ascii="Arial" w:eastAsia="Times New Roman" w:hAnsi="Arial"/>
                <w:b/>
                <w:sz w:val="20"/>
                <w:szCs w:val="20"/>
                <w:lang w:val="en-GB" w:eastAsia="zh-CN"/>
              </w:rPr>
              <w:t>UMa_B</w:t>
            </w:r>
          </w:p>
        </w:tc>
      </w:tr>
      <w:tr w:rsidR="006E7B1C" w:rsidRPr="00D954E1" w14:paraId="43CA723A" w14:textId="583F3E5B" w:rsidTr="004E34BD">
        <w:trPr>
          <w:jc w:val="center"/>
        </w:trPr>
        <w:tc>
          <w:tcPr>
            <w:tcW w:w="4390" w:type="dxa"/>
          </w:tcPr>
          <w:p w14:paraId="7892841A" w14:textId="2CD928EF" w:rsidR="006E7B1C" w:rsidRPr="001376A8" w:rsidRDefault="006E7B1C" w:rsidP="004201C3">
            <w:pPr>
              <w:rPr>
                <w:rFonts w:ascii="Arial" w:eastAsia="Times New Roman" w:hAnsi="Arial"/>
                <w:sz w:val="18"/>
                <w:szCs w:val="20"/>
                <w:lang w:val="en-GB" w:eastAsia="zh-CN"/>
              </w:rPr>
            </w:pPr>
            <w:r w:rsidRPr="001376A8">
              <w:rPr>
                <w:rFonts w:ascii="Arial" w:eastAsia="Times New Roman" w:hAnsi="Arial"/>
                <w:sz w:val="18"/>
                <w:szCs w:val="20"/>
                <w:lang w:val="en-GB" w:eastAsia="zh-CN"/>
              </w:rPr>
              <w:t>Single shot DL with 4os duration using MCS 6 and PDCCH AL8 for URLLC config. A</w:t>
            </w:r>
          </w:p>
        </w:tc>
        <w:tc>
          <w:tcPr>
            <w:tcW w:w="2343" w:type="dxa"/>
          </w:tcPr>
          <w:p w14:paraId="27E2D321" w14:textId="2743FD2E" w:rsidR="006E7B1C" w:rsidRPr="001376A8" w:rsidRDefault="006E7B1C"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99.999647</w:t>
            </w:r>
            <w:r w:rsidR="0010327F" w:rsidRPr="001376A8">
              <w:rPr>
                <w:rFonts w:ascii="Arial" w:eastAsia="Times New Roman" w:hAnsi="Arial"/>
                <w:sz w:val="18"/>
                <w:szCs w:val="20"/>
                <w:lang w:val="en-GB" w:eastAsia="zh-CN"/>
              </w:rPr>
              <w:t xml:space="preserve"> </w:t>
            </w:r>
            <w:r w:rsidRPr="001376A8">
              <w:rPr>
                <w:rFonts w:ascii="Arial" w:eastAsia="Times New Roman" w:hAnsi="Arial"/>
                <w:sz w:val="18"/>
                <w:szCs w:val="20"/>
                <w:lang w:val="en-GB" w:eastAsia="zh-CN"/>
              </w:rPr>
              <w:t>%</w:t>
            </w:r>
          </w:p>
        </w:tc>
        <w:tc>
          <w:tcPr>
            <w:tcW w:w="2343" w:type="dxa"/>
          </w:tcPr>
          <w:p w14:paraId="0D4818C8" w14:textId="76549ABC" w:rsidR="006E7B1C" w:rsidRPr="001376A8" w:rsidRDefault="0010327F"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99.999688 %</w:t>
            </w:r>
          </w:p>
        </w:tc>
      </w:tr>
      <w:tr w:rsidR="006E7B1C" w:rsidRPr="00D954E1" w14:paraId="4D30981E" w14:textId="4976754D" w:rsidTr="004E34BD">
        <w:trPr>
          <w:jc w:val="center"/>
        </w:trPr>
        <w:tc>
          <w:tcPr>
            <w:tcW w:w="4390" w:type="dxa"/>
          </w:tcPr>
          <w:p w14:paraId="488D01B9" w14:textId="220425B4" w:rsidR="006E7B1C" w:rsidRPr="001376A8" w:rsidRDefault="006E7B1C" w:rsidP="004201C3">
            <w:pPr>
              <w:rPr>
                <w:rFonts w:ascii="Arial" w:eastAsia="Times New Roman" w:hAnsi="Arial"/>
                <w:sz w:val="18"/>
                <w:szCs w:val="20"/>
                <w:lang w:val="en-GB" w:eastAsia="zh-CN"/>
              </w:rPr>
            </w:pPr>
            <w:r w:rsidRPr="001376A8">
              <w:rPr>
                <w:rFonts w:ascii="Arial" w:eastAsia="Times New Roman" w:hAnsi="Arial"/>
                <w:sz w:val="18"/>
                <w:szCs w:val="20"/>
                <w:lang w:val="en-GB" w:eastAsia="zh-CN"/>
              </w:rPr>
              <w:t>Single shot CG UL with 4os duration using MCS 6 for URLLC config. A</w:t>
            </w:r>
          </w:p>
        </w:tc>
        <w:tc>
          <w:tcPr>
            <w:tcW w:w="2343" w:type="dxa"/>
          </w:tcPr>
          <w:p w14:paraId="6487EA33" w14:textId="3CE7257A" w:rsidR="006E7B1C" w:rsidRPr="001376A8" w:rsidRDefault="0010327F"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99.99928 %</w:t>
            </w:r>
          </w:p>
        </w:tc>
        <w:tc>
          <w:tcPr>
            <w:tcW w:w="2343" w:type="dxa"/>
          </w:tcPr>
          <w:p w14:paraId="607EDE37" w14:textId="26C11403" w:rsidR="006E7B1C" w:rsidRPr="001376A8" w:rsidRDefault="0010327F"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99.99974 %</w:t>
            </w:r>
          </w:p>
        </w:tc>
      </w:tr>
      <w:tr w:rsidR="006E7B1C" w:rsidRPr="00D954E1" w14:paraId="50BD1056" w14:textId="109EA1E6" w:rsidTr="004E34BD">
        <w:trPr>
          <w:jc w:val="center"/>
        </w:trPr>
        <w:tc>
          <w:tcPr>
            <w:tcW w:w="4390" w:type="dxa"/>
          </w:tcPr>
          <w:p w14:paraId="682090E9" w14:textId="14272BCE" w:rsidR="006E7B1C" w:rsidRPr="001376A8" w:rsidRDefault="006E7B1C" w:rsidP="006E7B1C">
            <w:pPr>
              <w:rPr>
                <w:rFonts w:ascii="Arial" w:hAnsi="Arial"/>
                <w:sz w:val="18"/>
                <w:lang w:eastAsia="zh-CN"/>
              </w:rPr>
            </w:pPr>
            <w:r w:rsidRPr="001376A8">
              <w:rPr>
                <w:rFonts w:ascii="Arial" w:eastAsia="Times New Roman" w:hAnsi="Arial"/>
                <w:sz w:val="18"/>
                <w:szCs w:val="20"/>
                <w:lang w:val="en-GB" w:eastAsia="zh-CN"/>
              </w:rPr>
              <w:t>Single shot DL with 7os duration using MCS 3 and PDCCH AL8 for URLLC config. B</w:t>
            </w:r>
          </w:p>
        </w:tc>
        <w:tc>
          <w:tcPr>
            <w:tcW w:w="2343" w:type="dxa"/>
          </w:tcPr>
          <w:p w14:paraId="446423C5" w14:textId="0A959363"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99.999418 %</w:t>
            </w:r>
          </w:p>
        </w:tc>
        <w:tc>
          <w:tcPr>
            <w:tcW w:w="2343" w:type="dxa"/>
          </w:tcPr>
          <w:p w14:paraId="30B5A3E9" w14:textId="5829785A"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99.999309 %</w:t>
            </w:r>
          </w:p>
        </w:tc>
      </w:tr>
      <w:tr w:rsidR="006E7B1C" w:rsidRPr="00D954E1" w14:paraId="6FF28B35" w14:textId="5E32889A" w:rsidTr="004E34BD">
        <w:trPr>
          <w:jc w:val="center"/>
        </w:trPr>
        <w:tc>
          <w:tcPr>
            <w:tcW w:w="4390" w:type="dxa"/>
          </w:tcPr>
          <w:p w14:paraId="00288FEF" w14:textId="3DC84744" w:rsidR="006E7B1C" w:rsidRPr="001376A8" w:rsidRDefault="006E7B1C" w:rsidP="006E7B1C">
            <w:pPr>
              <w:rPr>
                <w:rFonts w:ascii="Arial" w:hAnsi="Arial"/>
                <w:sz w:val="18"/>
                <w:lang w:eastAsia="zh-CN"/>
              </w:rPr>
            </w:pPr>
            <w:r w:rsidRPr="001376A8">
              <w:rPr>
                <w:rFonts w:ascii="Arial" w:eastAsia="Times New Roman" w:hAnsi="Arial"/>
                <w:sz w:val="18"/>
                <w:szCs w:val="20"/>
                <w:lang w:val="en-GB" w:eastAsia="zh-CN"/>
              </w:rPr>
              <w:t>Single shot CG UL with 4os duration using MCS 3 for URLLC config. B</w:t>
            </w:r>
          </w:p>
        </w:tc>
        <w:tc>
          <w:tcPr>
            <w:tcW w:w="2343" w:type="dxa"/>
          </w:tcPr>
          <w:p w14:paraId="2F266B63" w14:textId="4EB35CD3"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99.99982 %</w:t>
            </w:r>
          </w:p>
        </w:tc>
        <w:tc>
          <w:tcPr>
            <w:tcW w:w="2343" w:type="dxa"/>
          </w:tcPr>
          <w:p w14:paraId="53AF6FEF" w14:textId="3FF57908"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99.99979 %</w:t>
            </w:r>
          </w:p>
        </w:tc>
      </w:tr>
    </w:tbl>
    <w:p w14:paraId="1F37A7E9" w14:textId="77777777" w:rsidR="006E7B1C" w:rsidRPr="00D954E1" w:rsidRDefault="006E7B1C" w:rsidP="001A5474">
      <w:pPr>
        <w:rPr>
          <w:rFonts w:ascii="Arial" w:hAnsi="Arial"/>
          <w:lang w:eastAsia="zh-CN"/>
        </w:rPr>
      </w:pPr>
    </w:p>
    <w:p w14:paraId="3052D647" w14:textId="478C29A4" w:rsidR="00E52F71" w:rsidRPr="0010327F" w:rsidRDefault="0010327F" w:rsidP="001A5474">
      <w:pPr>
        <w:rPr>
          <w:rFonts w:ascii="Arial" w:hAnsi="Arial"/>
          <w:lang w:eastAsia="zh-CN"/>
        </w:rPr>
      </w:pPr>
      <w:r w:rsidRPr="0010327F">
        <w:rPr>
          <w:rFonts w:ascii="Arial" w:hAnsi="Arial"/>
          <w:lang w:eastAsia="zh-CN"/>
        </w:rPr>
        <w:t>The results show that</w:t>
      </w:r>
      <w:r w:rsidR="00A862F6">
        <w:rPr>
          <w:rFonts w:ascii="Arial" w:hAnsi="Arial"/>
          <w:lang w:eastAsia="zh-CN"/>
        </w:rPr>
        <w:t xml:space="preserve"> in NR Rel-15,</w:t>
      </w:r>
      <w:r w:rsidRPr="0010327F">
        <w:rPr>
          <w:rFonts w:ascii="Arial" w:hAnsi="Arial"/>
          <w:lang w:eastAsia="zh-CN"/>
        </w:rPr>
        <w:t xml:space="preserve"> it is possible to achieve </w:t>
      </w:r>
      <w:r>
        <w:rPr>
          <w:rFonts w:ascii="Arial" w:hAnsi="Arial"/>
          <w:lang w:eastAsia="zh-CN"/>
        </w:rPr>
        <w:t xml:space="preserve">URLLC </w:t>
      </w:r>
      <w:r w:rsidRPr="0010327F">
        <w:rPr>
          <w:rFonts w:ascii="Arial" w:hAnsi="Arial"/>
          <w:lang w:eastAsia="zh-CN"/>
        </w:rPr>
        <w:t xml:space="preserve">reliability </w:t>
      </w:r>
      <w:r>
        <w:rPr>
          <w:rFonts w:ascii="Arial" w:hAnsi="Arial"/>
          <w:lang w:eastAsia="zh-CN"/>
        </w:rPr>
        <w:t xml:space="preserve">requirement </w:t>
      </w:r>
      <w:r w:rsidRPr="0010327F">
        <w:rPr>
          <w:rFonts w:ascii="Arial" w:hAnsi="Arial"/>
          <w:lang w:eastAsia="zh-CN"/>
        </w:rPr>
        <w:t xml:space="preserve">of 99.999% </w:t>
      </w:r>
      <w:r w:rsidR="009D684F" w:rsidRPr="0010327F">
        <w:rPr>
          <w:rFonts w:ascii="Arial" w:hAnsi="Arial"/>
          <w:lang w:eastAsia="zh-CN"/>
        </w:rPr>
        <w:t xml:space="preserve">within one-way latency of 1 ms </w:t>
      </w:r>
      <w:r w:rsidR="009D684F">
        <w:rPr>
          <w:rFonts w:ascii="Arial" w:hAnsi="Arial"/>
          <w:lang w:eastAsia="zh-CN"/>
        </w:rPr>
        <w:t xml:space="preserve">for a packet of size 32 Bytes </w:t>
      </w:r>
      <w:r w:rsidRPr="0010327F">
        <w:rPr>
          <w:rFonts w:ascii="Arial" w:hAnsi="Arial"/>
          <w:lang w:eastAsia="zh-CN"/>
        </w:rPr>
        <w:t>for both DL and UL transmission</w:t>
      </w:r>
      <w:r w:rsidRPr="00A65E0C">
        <w:rPr>
          <w:rFonts w:ascii="Arial" w:hAnsi="Arial"/>
          <w:lang w:eastAsia="zh-CN"/>
        </w:rPr>
        <w:t>.</w:t>
      </w:r>
      <w:r w:rsidR="0016048E" w:rsidRPr="00A65E0C">
        <w:rPr>
          <w:rFonts w:ascii="Arial" w:hAnsi="Arial"/>
          <w:lang w:eastAsia="zh-CN"/>
        </w:rPr>
        <w:t xml:space="preserve"> </w:t>
      </w:r>
    </w:p>
    <w:p w14:paraId="4E71DF30" w14:textId="77777777" w:rsidR="0010327F" w:rsidRDefault="0010327F" w:rsidP="001A5474"/>
    <w:p w14:paraId="5F839879" w14:textId="6DD64EB3" w:rsidR="0016048E" w:rsidRPr="0096058E" w:rsidRDefault="0010327F" w:rsidP="0016048E">
      <w:pPr>
        <w:pStyle w:val="Observation"/>
      </w:pPr>
      <w:bookmarkStart w:id="22" w:name="_Toc4769835"/>
      <w:r>
        <w:lastRenderedPageBreak/>
        <w:t xml:space="preserve">URLLC reliability requirement </w:t>
      </w:r>
      <w:r w:rsidRPr="0010327F">
        <w:rPr>
          <w:lang w:eastAsia="zh-CN"/>
        </w:rPr>
        <w:t>of 99.999%</w:t>
      </w:r>
      <w:r>
        <w:rPr>
          <w:lang w:eastAsia="zh-CN"/>
        </w:rPr>
        <w:t xml:space="preserve"> within one-way latency of 1 ms </w:t>
      </w:r>
      <w:r w:rsidR="009D684F">
        <w:rPr>
          <w:lang w:eastAsia="zh-CN"/>
        </w:rPr>
        <w:t xml:space="preserve">for a packet of size 32 Bytes </w:t>
      </w:r>
      <w:r>
        <w:rPr>
          <w:lang w:eastAsia="zh-CN"/>
        </w:rPr>
        <w:t xml:space="preserve">can be </w:t>
      </w:r>
      <w:r w:rsidR="00774300">
        <w:rPr>
          <w:lang w:eastAsia="zh-CN"/>
        </w:rPr>
        <w:t>fulfilled</w:t>
      </w:r>
      <w:r w:rsidR="009D684F">
        <w:rPr>
          <w:lang w:eastAsia="zh-CN"/>
        </w:rPr>
        <w:t xml:space="preserve"> in NR </w:t>
      </w:r>
      <w:r w:rsidR="00062517">
        <w:rPr>
          <w:lang w:eastAsia="zh-CN"/>
        </w:rPr>
        <w:t>R</w:t>
      </w:r>
      <w:r w:rsidR="009D684F">
        <w:rPr>
          <w:lang w:eastAsia="zh-CN"/>
        </w:rPr>
        <w:t>el-15</w:t>
      </w:r>
      <w:r>
        <w:rPr>
          <w:lang w:eastAsia="zh-CN"/>
        </w:rPr>
        <w:t>.</w:t>
      </w:r>
      <w:bookmarkEnd w:id="22"/>
    </w:p>
    <w:p w14:paraId="305ADD83" w14:textId="77777777" w:rsidR="00E52F71" w:rsidRPr="006D0C80" w:rsidRDefault="00E52F71" w:rsidP="001A5474"/>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9AC589" w14:textId="1FE2F29E" w:rsidR="00062517"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4769832" w:history="1">
        <w:r w:rsidR="00062517" w:rsidRPr="006D0977">
          <w:rPr>
            <w:rStyle w:val="Hyperlink"/>
            <w:noProof/>
          </w:rPr>
          <w:t>Observation 1</w:t>
        </w:r>
        <w:r w:rsidR="00062517">
          <w:rPr>
            <w:rFonts w:asciiTheme="minorHAnsi" w:eastAsiaTheme="minorEastAsia" w:hAnsiTheme="minorHAnsi"/>
            <w:b w:val="0"/>
            <w:noProof/>
            <w:lang w:eastAsia="en-US"/>
          </w:rPr>
          <w:tab/>
        </w:r>
        <w:r w:rsidR="00062517" w:rsidRPr="006D0977">
          <w:rPr>
            <w:rStyle w:val="Hyperlink"/>
            <w:noProof/>
          </w:rPr>
          <w:t>The 5</w:t>
        </w:r>
        <w:r w:rsidR="00062517" w:rsidRPr="006D0977">
          <w:rPr>
            <w:rStyle w:val="Hyperlink"/>
            <w:noProof/>
            <w:vertAlign w:val="superscript"/>
          </w:rPr>
          <w:t>th</w:t>
        </w:r>
        <w:r w:rsidR="00062517" w:rsidRPr="006D0977">
          <w:rPr>
            <w:rStyle w:val="Hyperlink"/>
            <w:noProof/>
          </w:rPr>
          <w:t xml:space="preserve"> percentile SINR for URLLC Conf. A is approximately 1.24 dB (DL) and 0.52 dB (UL) for channel model UMa A, and 1.41 dB (DL) and 1.63 dB (UL) for channel model UMa B.</w:t>
        </w:r>
      </w:hyperlink>
    </w:p>
    <w:p w14:paraId="7598DC6D" w14:textId="0530FA81" w:rsidR="00062517" w:rsidRDefault="00DE352D">
      <w:pPr>
        <w:pStyle w:val="TableofFigures"/>
        <w:tabs>
          <w:tab w:val="right" w:leader="dot" w:pos="9629"/>
        </w:tabs>
        <w:rPr>
          <w:rFonts w:asciiTheme="minorHAnsi" w:eastAsiaTheme="minorEastAsia" w:hAnsiTheme="minorHAnsi"/>
          <w:b w:val="0"/>
          <w:noProof/>
          <w:lang w:eastAsia="en-US"/>
        </w:rPr>
      </w:pPr>
      <w:hyperlink w:anchor="_Toc4769833" w:history="1">
        <w:r w:rsidR="00062517" w:rsidRPr="006D0977">
          <w:rPr>
            <w:rStyle w:val="Hyperlink"/>
            <w:noProof/>
          </w:rPr>
          <w:t>Observation 2</w:t>
        </w:r>
        <w:r w:rsidR="00062517">
          <w:rPr>
            <w:rFonts w:asciiTheme="minorHAnsi" w:eastAsiaTheme="minorEastAsia" w:hAnsiTheme="minorHAnsi"/>
            <w:b w:val="0"/>
            <w:noProof/>
            <w:lang w:eastAsia="en-US"/>
          </w:rPr>
          <w:tab/>
        </w:r>
        <w:r w:rsidR="00062517" w:rsidRPr="006D0977">
          <w:rPr>
            <w:rStyle w:val="Hyperlink"/>
            <w:noProof/>
          </w:rPr>
          <w:t>The 5</w:t>
        </w:r>
        <w:r w:rsidR="00062517" w:rsidRPr="006D0977">
          <w:rPr>
            <w:rStyle w:val="Hyperlink"/>
            <w:noProof/>
            <w:vertAlign w:val="superscript"/>
          </w:rPr>
          <w:t>th</w:t>
        </w:r>
        <w:r w:rsidR="00062517" w:rsidRPr="006D0977">
          <w:rPr>
            <w:rStyle w:val="Hyperlink"/>
            <w:noProof/>
          </w:rPr>
          <w:t xml:space="preserve"> percentile SINR for URLLC Conf. B is approximately 0.16 dB (DL) and 0.83 dB (UL) for channel model UMa A, and -0.06 dB (DL) and 0.65 dB (UL) for channel model UMa B.</w:t>
        </w:r>
      </w:hyperlink>
    </w:p>
    <w:p w14:paraId="044D42A1" w14:textId="76EAC4AF" w:rsidR="00062517" w:rsidRDefault="00DE352D">
      <w:pPr>
        <w:pStyle w:val="TableofFigures"/>
        <w:tabs>
          <w:tab w:val="right" w:leader="dot" w:pos="9629"/>
        </w:tabs>
        <w:rPr>
          <w:rFonts w:asciiTheme="minorHAnsi" w:eastAsiaTheme="minorEastAsia" w:hAnsiTheme="minorHAnsi"/>
          <w:b w:val="0"/>
          <w:noProof/>
          <w:lang w:eastAsia="en-US"/>
        </w:rPr>
      </w:pPr>
      <w:hyperlink w:anchor="_Toc4769834" w:history="1">
        <w:r w:rsidR="00062517" w:rsidRPr="006D0977">
          <w:rPr>
            <w:rStyle w:val="Hyperlink"/>
            <w:noProof/>
          </w:rPr>
          <w:t>Observation 3</w:t>
        </w:r>
        <w:r w:rsidR="00062517">
          <w:rPr>
            <w:rFonts w:asciiTheme="minorHAnsi" w:eastAsiaTheme="minorEastAsia" w:hAnsiTheme="minorHAnsi"/>
            <w:b w:val="0"/>
            <w:noProof/>
            <w:lang w:eastAsia="en-US"/>
          </w:rPr>
          <w:tab/>
        </w:r>
        <w:r w:rsidR="00062517" w:rsidRPr="006D0977">
          <w:rPr>
            <w:rStyle w:val="Hyperlink"/>
            <w:noProof/>
          </w:rPr>
          <w:t>The worst-case latencies of single-shot DL and CG UL transmissions with 30 kHz SCS, 7os or 4os PxSCH duration, and 4 PDCCH monitoring occasions in a slot are lower than 1 ms.</w:t>
        </w:r>
      </w:hyperlink>
    </w:p>
    <w:p w14:paraId="2301C5E0" w14:textId="34A3C29A" w:rsidR="00062517" w:rsidRDefault="00DE352D">
      <w:pPr>
        <w:pStyle w:val="TableofFigures"/>
        <w:tabs>
          <w:tab w:val="right" w:leader="dot" w:pos="9629"/>
        </w:tabs>
        <w:rPr>
          <w:rFonts w:asciiTheme="minorHAnsi" w:eastAsiaTheme="minorEastAsia" w:hAnsiTheme="minorHAnsi"/>
          <w:b w:val="0"/>
          <w:noProof/>
          <w:lang w:eastAsia="en-US"/>
        </w:rPr>
      </w:pPr>
      <w:hyperlink w:anchor="_Toc4769835" w:history="1">
        <w:r w:rsidR="00062517" w:rsidRPr="006D0977">
          <w:rPr>
            <w:rStyle w:val="Hyperlink"/>
            <w:noProof/>
          </w:rPr>
          <w:t>Observation 4</w:t>
        </w:r>
        <w:r w:rsidR="00062517">
          <w:rPr>
            <w:rFonts w:asciiTheme="minorHAnsi" w:eastAsiaTheme="minorEastAsia" w:hAnsiTheme="minorHAnsi"/>
            <w:b w:val="0"/>
            <w:noProof/>
            <w:lang w:eastAsia="en-US"/>
          </w:rPr>
          <w:tab/>
        </w:r>
        <w:r w:rsidR="00062517" w:rsidRPr="006D0977">
          <w:rPr>
            <w:rStyle w:val="Hyperlink"/>
            <w:noProof/>
          </w:rPr>
          <w:t>URLLC reliability requirement of 99.999% within one-way latency of 1 ms for a packet of size 32 Bytes can be fulfilled in NR Rel-15.</w:t>
        </w:r>
      </w:hyperlink>
    </w:p>
    <w:p w14:paraId="638CBFAF" w14:textId="7DC65AEA" w:rsidR="006E1C82" w:rsidRDefault="006F6582" w:rsidP="008E065E">
      <w:pPr>
        <w:pStyle w:val="BodyText"/>
        <w:rPr>
          <w:b/>
          <w:bCs/>
        </w:rPr>
      </w:pPr>
      <w:r>
        <w:rPr>
          <w:b/>
          <w:bCs/>
        </w:rPr>
        <w:fldChar w:fldCharType="end"/>
      </w:r>
    </w:p>
    <w:p w14:paraId="2E9054E1" w14:textId="77777777" w:rsidR="00F507D1" w:rsidRPr="00CE0424" w:rsidRDefault="00F507D1" w:rsidP="00CE0424">
      <w:pPr>
        <w:pStyle w:val="Heading1"/>
      </w:pPr>
      <w:bookmarkStart w:id="23" w:name="_In-sequence_SDU_delivery"/>
      <w:bookmarkEnd w:id="23"/>
      <w:r w:rsidRPr="00CE0424">
        <w:t>References</w:t>
      </w:r>
    </w:p>
    <w:p w14:paraId="4C45FCA4" w14:textId="77777777" w:rsidR="009A16B1" w:rsidRPr="00F14F24" w:rsidRDefault="009A16B1" w:rsidP="009A16B1">
      <w:pPr>
        <w:pStyle w:val="Reference"/>
        <w:numPr>
          <w:ilvl w:val="0"/>
          <w:numId w:val="28"/>
        </w:numPr>
        <w:spacing w:after="160" w:line="256" w:lineRule="auto"/>
        <w:jc w:val="left"/>
        <w:rPr>
          <w:rFonts w:asciiTheme="minorHAnsi" w:hAnsiTheme="minorHAnsi" w:cs="Arial"/>
          <w:lang w:eastAsia="en-US"/>
        </w:rPr>
      </w:pPr>
      <w:bookmarkStart w:id="24" w:name="_Ref189809556"/>
      <w:bookmarkStart w:id="25" w:name="_Ref174151459"/>
      <w:bookmarkStart w:id="26" w:name="_Ref454459437"/>
      <w:bookmarkStart w:id="27" w:name="_Ref476919366"/>
      <w:r w:rsidRPr="00F14F24">
        <w:rPr>
          <w:rFonts w:asciiTheme="minorHAnsi" w:hAnsiTheme="minorHAnsi" w:cs="Arial"/>
        </w:rPr>
        <w:t>5D/TEMP/216-E, Preliminary draft new report ITU-R M., [IMT-2020.TECH PERF REQ], ITU-R Working Party 5D, (WP5D-TD-0300).</w:t>
      </w:r>
    </w:p>
    <w:p w14:paraId="33F9FB24" w14:textId="0811DFCC" w:rsidR="009A16B1" w:rsidRPr="003B1C75" w:rsidRDefault="009A16B1" w:rsidP="009A16B1">
      <w:pPr>
        <w:pStyle w:val="Reference"/>
        <w:numPr>
          <w:ilvl w:val="0"/>
          <w:numId w:val="28"/>
        </w:numPr>
        <w:spacing w:after="160" w:line="256" w:lineRule="auto"/>
        <w:jc w:val="left"/>
        <w:rPr>
          <w:rFonts w:asciiTheme="minorHAnsi" w:hAnsiTheme="minorHAnsi" w:cs="Arial"/>
        </w:rPr>
      </w:pPr>
      <w:r w:rsidRPr="003B1C75">
        <w:rPr>
          <w:rFonts w:asciiTheme="minorHAnsi" w:hAnsiTheme="minorHAnsi" w:cs="Arial"/>
        </w:rPr>
        <w:t>R1-190</w:t>
      </w:r>
      <w:r w:rsidR="003B1C75" w:rsidRPr="003B1C75">
        <w:rPr>
          <w:rFonts w:asciiTheme="minorHAnsi" w:hAnsiTheme="minorHAnsi" w:cs="Arial"/>
        </w:rPr>
        <w:t>5191</w:t>
      </w:r>
      <w:r w:rsidRPr="003B1C75">
        <w:rPr>
          <w:rFonts w:asciiTheme="minorHAnsi" w:hAnsiTheme="minorHAnsi" w:cs="Arial"/>
        </w:rPr>
        <w:t>, “</w:t>
      </w:r>
      <w:r w:rsidR="006B4531" w:rsidRPr="003B1C75">
        <w:rPr>
          <w:rFonts w:asciiTheme="minorHAnsi" w:hAnsiTheme="minorHAnsi" w:cs="Arial"/>
        </w:rPr>
        <w:t>IMT-2020 self-evaluation –NR URLLC user plane latency</w:t>
      </w:r>
      <w:r w:rsidRPr="003B1C75">
        <w:rPr>
          <w:rFonts w:asciiTheme="minorHAnsi" w:hAnsiTheme="minorHAnsi" w:cs="Arial"/>
        </w:rPr>
        <w:t>”, Ericsson</w:t>
      </w:r>
      <w:bookmarkEnd w:id="24"/>
      <w:bookmarkEnd w:id="25"/>
      <w:bookmarkEnd w:id="26"/>
      <w:bookmarkEnd w:id="27"/>
      <w:r w:rsidR="006B4531" w:rsidRPr="003B1C75">
        <w:rPr>
          <w:rFonts w:asciiTheme="minorHAnsi" w:hAnsiTheme="minorHAnsi" w:cs="Arial"/>
        </w:rPr>
        <w:t>, March 2019.</w:t>
      </w:r>
    </w:p>
    <w:p w14:paraId="0EC95EF5" w14:textId="7D473FEC" w:rsidR="003A7EF3" w:rsidRDefault="003A7EF3" w:rsidP="00CE0424">
      <w:pPr>
        <w:pStyle w:val="BodyText"/>
      </w:pPr>
    </w:p>
    <w:p w14:paraId="1E43C8B2" w14:textId="2B5F540F" w:rsidR="00621E32" w:rsidRDefault="00621E32" w:rsidP="00621E32">
      <w:pPr>
        <w:pStyle w:val="Heading1"/>
      </w:pPr>
      <w:r>
        <w:t>Appendix</w:t>
      </w:r>
    </w:p>
    <w:p w14:paraId="316C2E95" w14:textId="3BBD3864" w:rsidR="00621E32" w:rsidRDefault="00621E32" w:rsidP="00CE0424">
      <w:pPr>
        <w:pStyle w:val="BodyText"/>
      </w:pPr>
    </w:p>
    <w:p w14:paraId="434D3034" w14:textId="4B5C3DCC" w:rsidR="0030093E" w:rsidRPr="00D649B1" w:rsidRDefault="0030093E" w:rsidP="0030093E">
      <w:pPr>
        <w:pStyle w:val="Caption"/>
        <w:keepNext/>
        <w:jc w:val="center"/>
        <w:rPr>
          <w:rFonts w:ascii="Arial" w:hAnsi="Arial" w:cs="Arial"/>
        </w:rPr>
      </w:pPr>
      <w:r w:rsidRPr="00D649B1">
        <w:rPr>
          <w:rFonts w:ascii="Arial" w:hAnsi="Arial" w:cs="Arial"/>
        </w:rPr>
        <w:lastRenderedPageBreak/>
        <w:t>Table A-</w:t>
      </w:r>
      <w:r w:rsidRPr="00D649B1">
        <w:rPr>
          <w:rFonts w:ascii="Arial" w:hAnsi="Arial" w:cs="Arial"/>
        </w:rPr>
        <w:fldChar w:fldCharType="begin"/>
      </w:r>
      <w:r w:rsidRPr="00D649B1">
        <w:rPr>
          <w:rFonts w:ascii="Arial" w:hAnsi="Arial" w:cs="Arial"/>
        </w:rPr>
        <w:instrText xml:space="preserve"> SEQ Table \* ARABIC </w:instrText>
      </w:r>
      <w:r w:rsidRPr="00D649B1">
        <w:rPr>
          <w:rFonts w:ascii="Arial" w:hAnsi="Arial" w:cs="Arial"/>
        </w:rPr>
        <w:fldChar w:fldCharType="separate"/>
      </w:r>
      <w:r w:rsidRPr="00D649B1">
        <w:rPr>
          <w:rFonts w:ascii="Arial" w:hAnsi="Arial" w:cs="Arial"/>
          <w:noProof/>
        </w:rPr>
        <w:t>1</w:t>
      </w:r>
      <w:r w:rsidRPr="00D649B1">
        <w:rPr>
          <w:rFonts w:ascii="Arial" w:hAnsi="Arial" w:cs="Arial"/>
          <w:noProof/>
        </w:rPr>
        <w:fldChar w:fldCharType="end"/>
      </w:r>
      <w:r w:rsidRPr="00D649B1">
        <w:rPr>
          <w:rFonts w:ascii="Arial" w:hAnsi="Arial" w:cs="Arial"/>
        </w:rPr>
        <w:t>. Assumptions for the system-level simulations.</w:t>
      </w:r>
    </w:p>
    <w:tbl>
      <w:tblPr>
        <w:tblStyle w:val="TableGrid"/>
        <w:tblpPr w:leftFromText="180" w:rightFromText="180" w:vertAnchor="page" w:horzAnchor="margin" w:tblpY="1531"/>
        <w:tblW w:w="0" w:type="auto"/>
        <w:tblLook w:val="04A0" w:firstRow="1" w:lastRow="0" w:firstColumn="1" w:lastColumn="0" w:noHBand="0" w:noVBand="1"/>
      </w:tblPr>
      <w:tblGrid>
        <w:gridCol w:w="3505"/>
        <w:gridCol w:w="2869"/>
        <w:gridCol w:w="3255"/>
      </w:tblGrid>
      <w:tr w:rsidR="0030093E" w:rsidRPr="00D649B1" w14:paraId="6D8DE00F" w14:textId="77777777" w:rsidTr="0030093E">
        <w:tc>
          <w:tcPr>
            <w:tcW w:w="3505" w:type="dxa"/>
            <w:shd w:val="clear" w:color="auto" w:fill="D9E2F3" w:themeFill="accent1" w:themeFillTint="33"/>
          </w:tcPr>
          <w:p w14:paraId="033F1FC0" w14:textId="77777777" w:rsidR="0030093E" w:rsidRPr="00D649B1" w:rsidRDefault="0030093E" w:rsidP="0030093E">
            <w:pPr>
              <w:keepNext/>
              <w:jc w:val="center"/>
              <w:rPr>
                <w:rFonts w:ascii="Arial" w:hAnsi="Arial" w:cs="Arial"/>
                <w:b/>
                <w:sz w:val="20"/>
                <w:szCs w:val="20"/>
              </w:rPr>
            </w:pPr>
            <w:r w:rsidRPr="00D649B1">
              <w:rPr>
                <w:rFonts w:ascii="Arial" w:hAnsi="Arial" w:cs="Arial"/>
                <w:b/>
                <w:sz w:val="20"/>
                <w:szCs w:val="20"/>
              </w:rPr>
              <w:t>Configuration Parameters</w:t>
            </w:r>
          </w:p>
        </w:tc>
        <w:tc>
          <w:tcPr>
            <w:tcW w:w="2869" w:type="dxa"/>
            <w:shd w:val="clear" w:color="auto" w:fill="D9E2F3" w:themeFill="accent1" w:themeFillTint="33"/>
          </w:tcPr>
          <w:p w14:paraId="27B1A899" w14:textId="77777777" w:rsidR="0030093E" w:rsidRPr="00D649B1" w:rsidRDefault="0030093E" w:rsidP="0030093E">
            <w:pPr>
              <w:keepNext/>
              <w:jc w:val="center"/>
              <w:rPr>
                <w:rFonts w:ascii="Arial" w:hAnsi="Arial" w:cs="Arial"/>
                <w:b/>
                <w:sz w:val="20"/>
                <w:szCs w:val="20"/>
              </w:rPr>
            </w:pPr>
            <w:r w:rsidRPr="00D649B1">
              <w:rPr>
                <w:rFonts w:ascii="Arial" w:hAnsi="Arial" w:cs="Arial"/>
                <w:b/>
                <w:sz w:val="20"/>
                <w:szCs w:val="20"/>
              </w:rPr>
              <w:t>URLLC configuration A</w:t>
            </w:r>
          </w:p>
        </w:tc>
        <w:tc>
          <w:tcPr>
            <w:tcW w:w="3255" w:type="dxa"/>
            <w:shd w:val="clear" w:color="auto" w:fill="D9E2F3" w:themeFill="accent1" w:themeFillTint="33"/>
          </w:tcPr>
          <w:p w14:paraId="659DB0A0" w14:textId="77777777" w:rsidR="0030093E" w:rsidRPr="00D649B1" w:rsidRDefault="0030093E" w:rsidP="0030093E">
            <w:pPr>
              <w:keepNext/>
              <w:jc w:val="center"/>
              <w:rPr>
                <w:rFonts w:ascii="Arial" w:hAnsi="Arial" w:cs="Arial"/>
                <w:b/>
                <w:sz w:val="20"/>
                <w:szCs w:val="20"/>
              </w:rPr>
            </w:pPr>
            <w:r w:rsidRPr="00D649B1">
              <w:rPr>
                <w:rFonts w:ascii="Arial" w:hAnsi="Arial" w:cs="Arial"/>
                <w:b/>
                <w:sz w:val="20"/>
                <w:szCs w:val="20"/>
              </w:rPr>
              <w:t>URLLC configuration B</w:t>
            </w:r>
          </w:p>
        </w:tc>
      </w:tr>
      <w:tr w:rsidR="0030093E" w:rsidRPr="00D649B1" w14:paraId="612E717C" w14:textId="77777777" w:rsidTr="0030093E">
        <w:tc>
          <w:tcPr>
            <w:tcW w:w="3505" w:type="dxa"/>
          </w:tcPr>
          <w:p w14:paraId="76D99BE7"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 xml:space="preserve">Carrier frequency </w:t>
            </w:r>
          </w:p>
        </w:tc>
        <w:tc>
          <w:tcPr>
            <w:tcW w:w="2869" w:type="dxa"/>
          </w:tcPr>
          <w:p w14:paraId="153EE1E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 GHz</w:t>
            </w:r>
          </w:p>
        </w:tc>
        <w:tc>
          <w:tcPr>
            <w:tcW w:w="3255" w:type="dxa"/>
          </w:tcPr>
          <w:p w14:paraId="286C6369"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700 MHz</w:t>
            </w:r>
          </w:p>
        </w:tc>
      </w:tr>
      <w:tr w:rsidR="0030093E" w:rsidRPr="00D649B1" w14:paraId="6EFA0C02" w14:textId="77777777" w:rsidTr="0030093E">
        <w:tc>
          <w:tcPr>
            <w:tcW w:w="3505" w:type="dxa"/>
          </w:tcPr>
          <w:p w14:paraId="4DC480AE"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Base station Antenna Height</w:t>
            </w:r>
          </w:p>
        </w:tc>
        <w:tc>
          <w:tcPr>
            <w:tcW w:w="2869" w:type="dxa"/>
          </w:tcPr>
          <w:p w14:paraId="06897CDD"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25 m</w:t>
            </w:r>
          </w:p>
        </w:tc>
        <w:tc>
          <w:tcPr>
            <w:tcW w:w="3255" w:type="dxa"/>
          </w:tcPr>
          <w:p w14:paraId="6387E21B"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25 m</w:t>
            </w:r>
          </w:p>
        </w:tc>
      </w:tr>
      <w:tr w:rsidR="0030093E" w:rsidRPr="00D649B1" w14:paraId="5BFB08FF" w14:textId="77777777" w:rsidTr="0030093E">
        <w:tc>
          <w:tcPr>
            <w:tcW w:w="3505" w:type="dxa"/>
          </w:tcPr>
          <w:p w14:paraId="09AB9FA4"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Inter-site distance</w:t>
            </w:r>
          </w:p>
        </w:tc>
        <w:tc>
          <w:tcPr>
            <w:tcW w:w="2869" w:type="dxa"/>
          </w:tcPr>
          <w:p w14:paraId="1818143F"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500 m</w:t>
            </w:r>
          </w:p>
        </w:tc>
        <w:tc>
          <w:tcPr>
            <w:tcW w:w="3255" w:type="dxa"/>
          </w:tcPr>
          <w:p w14:paraId="6ECD7B2B"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500 m</w:t>
            </w:r>
          </w:p>
        </w:tc>
      </w:tr>
      <w:tr w:rsidR="0030093E" w:rsidRPr="00D649B1" w14:paraId="55EFC8D2" w14:textId="77777777" w:rsidTr="0030093E">
        <w:tc>
          <w:tcPr>
            <w:tcW w:w="3505" w:type="dxa"/>
          </w:tcPr>
          <w:p w14:paraId="4894F986"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Bandwidth</w:t>
            </w:r>
          </w:p>
        </w:tc>
        <w:tc>
          <w:tcPr>
            <w:tcW w:w="2869" w:type="dxa"/>
          </w:tcPr>
          <w:p w14:paraId="1635702F"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20 MHz</w:t>
            </w:r>
          </w:p>
        </w:tc>
        <w:tc>
          <w:tcPr>
            <w:tcW w:w="3255" w:type="dxa"/>
          </w:tcPr>
          <w:p w14:paraId="1B1D812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20 MHz</w:t>
            </w:r>
          </w:p>
        </w:tc>
      </w:tr>
      <w:tr w:rsidR="0030093E" w:rsidRPr="00D649B1" w14:paraId="28B1AA57" w14:textId="77777777" w:rsidTr="0030093E">
        <w:tc>
          <w:tcPr>
            <w:tcW w:w="3505" w:type="dxa"/>
          </w:tcPr>
          <w:p w14:paraId="6AF80777"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Device deployment</w:t>
            </w:r>
          </w:p>
        </w:tc>
        <w:tc>
          <w:tcPr>
            <w:tcW w:w="2869" w:type="dxa"/>
          </w:tcPr>
          <w:p w14:paraId="48433EA4"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80% outdoor, 20% indoor</w:t>
            </w:r>
          </w:p>
        </w:tc>
        <w:tc>
          <w:tcPr>
            <w:tcW w:w="3255" w:type="dxa"/>
          </w:tcPr>
          <w:p w14:paraId="56C6EE5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80% outdoor, 20% indoor</w:t>
            </w:r>
          </w:p>
        </w:tc>
      </w:tr>
      <w:tr w:rsidR="0030093E" w:rsidRPr="00D649B1" w14:paraId="30DE1D6D" w14:textId="77777777" w:rsidTr="0030093E">
        <w:tc>
          <w:tcPr>
            <w:tcW w:w="3505" w:type="dxa"/>
          </w:tcPr>
          <w:p w14:paraId="42E08A52"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Number of UE antenna elements</w:t>
            </w:r>
          </w:p>
        </w:tc>
        <w:tc>
          <w:tcPr>
            <w:tcW w:w="2869" w:type="dxa"/>
          </w:tcPr>
          <w:p w14:paraId="3B2746E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w:t>
            </w:r>
          </w:p>
        </w:tc>
        <w:tc>
          <w:tcPr>
            <w:tcW w:w="3255" w:type="dxa"/>
          </w:tcPr>
          <w:p w14:paraId="6CD7E0F6"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w:t>
            </w:r>
          </w:p>
        </w:tc>
      </w:tr>
      <w:tr w:rsidR="0030093E" w:rsidRPr="00D649B1" w14:paraId="06DA0801" w14:textId="77777777" w:rsidTr="0030093E">
        <w:tc>
          <w:tcPr>
            <w:tcW w:w="3505" w:type="dxa"/>
          </w:tcPr>
          <w:p w14:paraId="541BB357"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UE noise figure</w:t>
            </w:r>
          </w:p>
        </w:tc>
        <w:tc>
          <w:tcPr>
            <w:tcW w:w="2869" w:type="dxa"/>
          </w:tcPr>
          <w:p w14:paraId="45BBFB2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7</w:t>
            </w:r>
          </w:p>
        </w:tc>
        <w:tc>
          <w:tcPr>
            <w:tcW w:w="3255" w:type="dxa"/>
          </w:tcPr>
          <w:p w14:paraId="579EEC3F"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7</w:t>
            </w:r>
          </w:p>
        </w:tc>
      </w:tr>
      <w:tr w:rsidR="0030093E" w:rsidRPr="00D649B1" w14:paraId="05FCAF91" w14:textId="77777777" w:rsidTr="0030093E">
        <w:tc>
          <w:tcPr>
            <w:tcW w:w="3505" w:type="dxa"/>
          </w:tcPr>
          <w:p w14:paraId="7571BD0A"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UE power</w:t>
            </w:r>
          </w:p>
        </w:tc>
        <w:tc>
          <w:tcPr>
            <w:tcW w:w="2869" w:type="dxa"/>
          </w:tcPr>
          <w:p w14:paraId="276E2F0E"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23 dBm</w:t>
            </w:r>
          </w:p>
        </w:tc>
        <w:tc>
          <w:tcPr>
            <w:tcW w:w="3255" w:type="dxa"/>
          </w:tcPr>
          <w:p w14:paraId="491000D4"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23 dBm</w:t>
            </w:r>
          </w:p>
        </w:tc>
      </w:tr>
      <w:tr w:rsidR="0030093E" w:rsidRPr="00D649B1" w14:paraId="3E77B7C7" w14:textId="77777777" w:rsidTr="0030093E">
        <w:tc>
          <w:tcPr>
            <w:tcW w:w="3505" w:type="dxa"/>
          </w:tcPr>
          <w:p w14:paraId="49E80C64"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Path loss model</w:t>
            </w:r>
          </w:p>
        </w:tc>
        <w:tc>
          <w:tcPr>
            <w:tcW w:w="2869" w:type="dxa"/>
          </w:tcPr>
          <w:p w14:paraId="66303370"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UMa A/B with SCM (for ZOD)</w:t>
            </w:r>
          </w:p>
        </w:tc>
        <w:tc>
          <w:tcPr>
            <w:tcW w:w="3255" w:type="dxa"/>
          </w:tcPr>
          <w:p w14:paraId="62324B18"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UMa A/B with SCM (for ZOD)</w:t>
            </w:r>
          </w:p>
        </w:tc>
      </w:tr>
      <w:tr w:rsidR="0030093E" w:rsidRPr="00D649B1" w14:paraId="5002A112" w14:textId="77777777" w:rsidTr="0030093E">
        <w:tc>
          <w:tcPr>
            <w:tcW w:w="3505" w:type="dxa"/>
          </w:tcPr>
          <w:p w14:paraId="11D221E4"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BS antenna VxH (vs x Hs x P)</w:t>
            </w:r>
          </w:p>
        </w:tc>
        <w:tc>
          <w:tcPr>
            <w:tcW w:w="2869" w:type="dxa"/>
          </w:tcPr>
          <w:p w14:paraId="456ADE14"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2x8 (4x1x2)</w:t>
            </w:r>
          </w:p>
        </w:tc>
        <w:tc>
          <w:tcPr>
            <w:tcW w:w="3255" w:type="dxa"/>
          </w:tcPr>
          <w:p w14:paraId="2FD66C39"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4x4 (2x1x2)</w:t>
            </w:r>
          </w:p>
        </w:tc>
      </w:tr>
      <w:tr w:rsidR="0030093E" w:rsidRPr="00D649B1" w14:paraId="26F79894" w14:textId="77777777" w:rsidTr="0030093E">
        <w:tc>
          <w:tcPr>
            <w:tcW w:w="3505" w:type="dxa"/>
          </w:tcPr>
          <w:p w14:paraId="0FEA0BA1"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BS Transmit power</w:t>
            </w:r>
          </w:p>
        </w:tc>
        <w:tc>
          <w:tcPr>
            <w:tcW w:w="2869" w:type="dxa"/>
          </w:tcPr>
          <w:p w14:paraId="20CCDC08"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49 dBm</w:t>
            </w:r>
          </w:p>
        </w:tc>
        <w:tc>
          <w:tcPr>
            <w:tcW w:w="3255" w:type="dxa"/>
          </w:tcPr>
          <w:p w14:paraId="6E21EFC0"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49 dBm</w:t>
            </w:r>
          </w:p>
        </w:tc>
      </w:tr>
      <w:tr w:rsidR="0030093E" w:rsidRPr="00D649B1" w14:paraId="6CF6C589" w14:textId="77777777" w:rsidTr="0030093E">
        <w:tc>
          <w:tcPr>
            <w:tcW w:w="3505" w:type="dxa"/>
          </w:tcPr>
          <w:p w14:paraId="03A53B1D"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BS noise figure</w:t>
            </w:r>
          </w:p>
        </w:tc>
        <w:tc>
          <w:tcPr>
            <w:tcW w:w="2869" w:type="dxa"/>
          </w:tcPr>
          <w:p w14:paraId="74D976BD"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w:t>
            </w:r>
          </w:p>
        </w:tc>
        <w:tc>
          <w:tcPr>
            <w:tcW w:w="3255" w:type="dxa"/>
          </w:tcPr>
          <w:p w14:paraId="55AD1B2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w:t>
            </w:r>
          </w:p>
        </w:tc>
      </w:tr>
      <w:tr w:rsidR="0030093E" w:rsidRPr="00D649B1" w14:paraId="34938A1B" w14:textId="77777777" w:rsidTr="0030093E">
        <w:tc>
          <w:tcPr>
            <w:tcW w:w="3505" w:type="dxa"/>
          </w:tcPr>
          <w:p w14:paraId="5204FEF9"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Electrical down tilt</w:t>
            </w:r>
          </w:p>
        </w:tc>
        <w:tc>
          <w:tcPr>
            <w:tcW w:w="2869" w:type="dxa"/>
          </w:tcPr>
          <w:p w14:paraId="24B6670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9 degrees</w:t>
            </w:r>
          </w:p>
        </w:tc>
        <w:tc>
          <w:tcPr>
            <w:tcW w:w="3255" w:type="dxa"/>
          </w:tcPr>
          <w:p w14:paraId="049A755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9 degrees</w:t>
            </w:r>
          </w:p>
        </w:tc>
      </w:tr>
      <w:tr w:rsidR="0030093E" w:rsidRPr="00D649B1" w14:paraId="4650AC84" w14:textId="77777777" w:rsidTr="0030093E">
        <w:tc>
          <w:tcPr>
            <w:tcW w:w="3505" w:type="dxa"/>
          </w:tcPr>
          <w:p w14:paraId="1B25F3F2"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Traffic model</w:t>
            </w:r>
          </w:p>
        </w:tc>
        <w:tc>
          <w:tcPr>
            <w:tcW w:w="2869" w:type="dxa"/>
          </w:tcPr>
          <w:p w14:paraId="1A0C3EFE"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Full buffer</w:t>
            </w:r>
          </w:p>
        </w:tc>
        <w:tc>
          <w:tcPr>
            <w:tcW w:w="3255" w:type="dxa"/>
          </w:tcPr>
          <w:p w14:paraId="62D952F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Full buffer</w:t>
            </w:r>
          </w:p>
        </w:tc>
      </w:tr>
      <w:tr w:rsidR="0030093E" w:rsidRPr="00D649B1" w14:paraId="1C506140" w14:textId="77777777" w:rsidTr="0030093E">
        <w:tc>
          <w:tcPr>
            <w:tcW w:w="3505" w:type="dxa"/>
          </w:tcPr>
          <w:p w14:paraId="1FF7152D"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UL power control</w:t>
            </w:r>
          </w:p>
        </w:tc>
        <w:tc>
          <w:tcPr>
            <w:tcW w:w="2869" w:type="dxa"/>
          </w:tcPr>
          <w:p w14:paraId="64F4354A"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Alpha=1, P0=-106dBm</w:t>
            </w:r>
          </w:p>
        </w:tc>
        <w:tc>
          <w:tcPr>
            <w:tcW w:w="3255" w:type="dxa"/>
          </w:tcPr>
          <w:p w14:paraId="07AD3ED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Alpha=1, P0=-106dBm</w:t>
            </w:r>
          </w:p>
        </w:tc>
      </w:tr>
      <w:tr w:rsidR="0030093E" w:rsidRPr="00D649B1" w14:paraId="6BDC95E6" w14:textId="77777777" w:rsidTr="0030093E">
        <w:tc>
          <w:tcPr>
            <w:tcW w:w="3505" w:type="dxa"/>
          </w:tcPr>
          <w:p w14:paraId="52AF8EFE"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UL allocation</w:t>
            </w:r>
          </w:p>
        </w:tc>
        <w:tc>
          <w:tcPr>
            <w:tcW w:w="2869" w:type="dxa"/>
          </w:tcPr>
          <w:p w14:paraId="340D8FB3"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5PRB (10UEs sharing 50PRBs)</w:t>
            </w:r>
          </w:p>
        </w:tc>
        <w:tc>
          <w:tcPr>
            <w:tcW w:w="3255" w:type="dxa"/>
          </w:tcPr>
          <w:p w14:paraId="074E8F50"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5PRB (10UEs sharing 50PRBs)</w:t>
            </w:r>
          </w:p>
        </w:tc>
      </w:tr>
    </w:tbl>
    <w:p w14:paraId="17768391" w14:textId="77777777" w:rsidR="00DC4B01" w:rsidRPr="00D649B1" w:rsidRDefault="00DC4B01" w:rsidP="0030093E">
      <w:pPr>
        <w:pStyle w:val="Caption"/>
        <w:keepNext/>
        <w:jc w:val="center"/>
        <w:rPr>
          <w:rFonts w:ascii="Arial" w:hAnsi="Arial" w:cs="Arial"/>
        </w:rPr>
      </w:pPr>
    </w:p>
    <w:p w14:paraId="5A2D0CAE" w14:textId="63D903E0" w:rsidR="0030093E" w:rsidRPr="00D649B1" w:rsidRDefault="0030093E" w:rsidP="0030093E">
      <w:pPr>
        <w:pStyle w:val="Caption"/>
        <w:keepNext/>
        <w:jc w:val="center"/>
        <w:rPr>
          <w:rFonts w:ascii="Arial" w:hAnsi="Arial" w:cs="Arial"/>
        </w:rPr>
      </w:pPr>
      <w:r w:rsidRPr="00D649B1">
        <w:rPr>
          <w:rFonts w:ascii="Arial" w:hAnsi="Arial" w:cs="Arial"/>
        </w:rPr>
        <w:t>Table A-</w:t>
      </w:r>
      <w:r w:rsidRPr="00D649B1">
        <w:rPr>
          <w:rFonts w:ascii="Arial" w:hAnsi="Arial" w:cs="Arial"/>
        </w:rPr>
        <w:fldChar w:fldCharType="begin"/>
      </w:r>
      <w:r w:rsidRPr="00D649B1">
        <w:rPr>
          <w:rFonts w:ascii="Arial" w:hAnsi="Arial" w:cs="Arial"/>
        </w:rPr>
        <w:instrText xml:space="preserve"> SEQ Table \* ARABIC </w:instrText>
      </w:r>
      <w:r w:rsidRPr="00D649B1">
        <w:rPr>
          <w:rFonts w:ascii="Arial" w:hAnsi="Arial" w:cs="Arial"/>
        </w:rPr>
        <w:fldChar w:fldCharType="separate"/>
      </w:r>
      <w:r w:rsidRPr="00D649B1">
        <w:rPr>
          <w:rFonts w:ascii="Arial" w:hAnsi="Arial" w:cs="Arial"/>
          <w:noProof/>
        </w:rPr>
        <w:t>2</w:t>
      </w:r>
      <w:r w:rsidRPr="00D649B1">
        <w:rPr>
          <w:rFonts w:ascii="Arial" w:hAnsi="Arial" w:cs="Arial"/>
          <w:noProof/>
        </w:rPr>
        <w:fldChar w:fldCharType="end"/>
      </w:r>
      <w:r w:rsidRPr="00D649B1">
        <w:rPr>
          <w:rFonts w:ascii="Arial" w:hAnsi="Arial" w:cs="Arial"/>
        </w:rPr>
        <w:t>. Assumptions for the link-level simulations.</w:t>
      </w:r>
    </w:p>
    <w:tbl>
      <w:tblPr>
        <w:tblStyle w:val="TableGrid"/>
        <w:tblW w:w="9629" w:type="dxa"/>
        <w:tblLook w:val="04A0" w:firstRow="1" w:lastRow="0" w:firstColumn="1" w:lastColumn="0" w:noHBand="0" w:noVBand="1"/>
      </w:tblPr>
      <w:tblGrid>
        <w:gridCol w:w="3329"/>
        <w:gridCol w:w="3380"/>
        <w:gridCol w:w="2920"/>
      </w:tblGrid>
      <w:tr w:rsidR="0030093E" w:rsidRPr="00D649B1" w14:paraId="3A197BD3" w14:textId="77777777" w:rsidTr="0030093E">
        <w:tc>
          <w:tcPr>
            <w:tcW w:w="3329" w:type="dxa"/>
            <w:shd w:val="clear" w:color="auto" w:fill="D5DCE4" w:themeFill="text2" w:themeFillTint="33"/>
          </w:tcPr>
          <w:p w14:paraId="0D4C5305" w14:textId="77777777" w:rsidR="0030093E" w:rsidRPr="00D649B1" w:rsidRDefault="0030093E" w:rsidP="0030093E">
            <w:pPr>
              <w:rPr>
                <w:rFonts w:ascii="Arial" w:hAnsi="Arial" w:cs="Arial"/>
                <w:b/>
                <w:sz w:val="20"/>
                <w:szCs w:val="20"/>
                <w:lang w:eastAsia="zh-CN"/>
              </w:rPr>
            </w:pPr>
            <w:r w:rsidRPr="00D649B1">
              <w:rPr>
                <w:rFonts w:ascii="Arial" w:hAnsi="Arial" w:cs="Arial"/>
                <w:b/>
                <w:sz w:val="20"/>
                <w:szCs w:val="20"/>
                <w:lang w:eastAsia="zh-CN"/>
              </w:rPr>
              <w:t>Configuration Parameters</w:t>
            </w:r>
          </w:p>
        </w:tc>
        <w:tc>
          <w:tcPr>
            <w:tcW w:w="3380" w:type="dxa"/>
            <w:shd w:val="clear" w:color="auto" w:fill="D5DCE4" w:themeFill="text2" w:themeFillTint="33"/>
          </w:tcPr>
          <w:p w14:paraId="44199832" w14:textId="77777777" w:rsidR="0030093E" w:rsidRPr="00D649B1" w:rsidRDefault="0030093E" w:rsidP="0030093E">
            <w:pPr>
              <w:rPr>
                <w:rFonts w:ascii="Arial" w:hAnsi="Arial" w:cs="Arial"/>
                <w:b/>
                <w:sz w:val="20"/>
                <w:szCs w:val="20"/>
                <w:lang w:eastAsia="zh-CN"/>
              </w:rPr>
            </w:pPr>
            <w:r w:rsidRPr="00D649B1">
              <w:rPr>
                <w:rFonts w:ascii="Arial" w:hAnsi="Arial" w:cs="Arial"/>
                <w:b/>
                <w:sz w:val="20"/>
                <w:szCs w:val="20"/>
                <w:lang w:eastAsia="zh-CN"/>
              </w:rPr>
              <w:t>URLLC configuration A</w:t>
            </w:r>
          </w:p>
        </w:tc>
        <w:tc>
          <w:tcPr>
            <w:tcW w:w="2920" w:type="dxa"/>
            <w:shd w:val="clear" w:color="auto" w:fill="D5DCE4" w:themeFill="text2" w:themeFillTint="33"/>
          </w:tcPr>
          <w:p w14:paraId="24F0848B" w14:textId="77777777" w:rsidR="0030093E" w:rsidRPr="00D649B1" w:rsidRDefault="0030093E" w:rsidP="0030093E">
            <w:pPr>
              <w:rPr>
                <w:rFonts w:ascii="Arial" w:hAnsi="Arial" w:cs="Arial"/>
                <w:b/>
                <w:sz w:val="20"/>
                <w:szCs w:val="20"/>
                <w:lang w:eastAsia="zh-CN"/>
              </w:rPr>
            </w:pPr>
            <w:r w:rsidRPr="00D649B1">
              <w:rPr>
                <w:rFonts w:ascii="Arial" w:hAnsi="Arial" w:cs="Arial"/>
                <w:b/>
                <w:sz w:val="20"/>
                <w:szCs w:val="20"/>
                <w:lang w:eastAsia="zh-CN"/>
              </w:rPr>
              <w:t>URLLC configuration B</w:t>
            </w:r>
          </w:p>
        </w:tc>
      </w:tr>
      <w:tr w:rsidR="0030093E" w:rsidRPr="00D649B1" w14:paraId="1664E51E" w14:textId="77777777" w:rsidTr="0030093E">
        <w:tc>
          <w:tcPr>
            <w:tcW w:w="3329" w:type="dxa"/>
          </w:tcPr>
          <w:p w14:paraId="7EB01162"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Carrier frequency</w:t>
            </w:r>
          </w:p>
        </w:tc>
        <w:tc>
          <w:tcPr>
            <w:tcW w:w="3380" w:type="dxa"/>
          </w:tcPr>
          <w:p w14:paraId="4397E499"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 GHz</w:t>
            </w:r>
          </w:p>
        </w:tc>
        <w:tc>
          <w:tcPr>
            <w:tcW w:w="2920" w:type="dxa"/>
          </w:tcPr>
          <w:p w14:paraId="35298F22"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700 MHz</w:t>
            </w:r>
          </w:p>
        </w:tc>
      </w:tr>
      <w:tr w:rsidR="0030093E" w:rsidRPr="00D649B1" w14:paraId="50E94B68" w14:textId="77777777" w:rsidTr="0030093E">
        <w:trPr>
          <w:trHeight w:val="467"/>
        </w:trPr>
        <w:tc>
          <w:tcPr>
            <w:tcW w:w="3329" w:type="dxa"/>
          </w:tcPr>
          <w:p w14:paraId="37B67A9A"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Channel model</w:t>
            </w:r>
          </w:p>
        </w:tc>
        <w:tc>
          <w:tcPr>
            <w:tcW w:w="3380" w:type="dxa"/>
          </w:tcPr>
          <w:p w14:paraId="6E8A437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TDL-C with 300ns delay spread</w:t>
            </w:r>
          </w:p>
        </w:tc>
        <w:tc>
          <w:tcPr>
            <w:tcW w:w="2920" w:type="dxa"/>
          </w:tcPr>
          <w:p w14:paraId="494AAD5B"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TDL-C with 300ns delay spread</w:t>
            </w:r>
          </w:p>
        </w:tc>
      </w:tr>
      <w:tr w:rsidR="0030093E" w:rsidRPr="00D649B1" w14:paraId="302D31D0" w14:textId="77777777" w:rsidTr="0030093E">
        <w:trPr>
          <w:trHeight w:val="467"/>
        </w:trPr>
        <w:tc>
          <w:tcPr>
            <w:tcW w:w="3329" w:type="dxa"/>
          </w:tcPr>
          <w:p w14:paraId="20FEBC56"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Bandwidth</w:t>
            </w:r>
          </w:p>
        </w:tc>
        <w:tc>
          <w:tcPr>
            <w:tcW w:w="3380" w:type="dxa"/>
          </w:tcPr>
          <w:p w14:paraId="678BE3C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20 MHz</w:t>
            </w:r>
          </w:p>
        </w:tc>
        <w:tc>
          <w:tcPr>
            <w:tcW w:w="2920" w:type="dxa"/>
          </w:tcPr>
          <w:p w14:paraId="7CADBCB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20 MHz</w:t>
            </w:r>
          </w:p>
        </w:tc>
      </w:tr>
      <w:tr w:rsidR="0030093E" w:rsidRPr="00D649B1" w14:paraId="18B87E95" w14:textId="77777777" w:rsidTr="0030093E">
        <w:trPr>
          <w:trHeight w:val="602"/>
        </w:trPr>
        <w:tc>
          <w:tcPr>
            <w:tcW w:w="3329" w:type="dxa"/>
          </w:tcPr>
          <w:p w14:paraId="50DCCC1B"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Subcarrier spacing</w:t>
            </w:r>
          </w:p>
        </w:tc>
        <w:tc>
          <w:tcPr>
            <w:tcW w:w="3380" w:type="dxa"/>
          </w:tcPr>
          <w:p w14:paraId="418F15F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30 kHz</w:t>
            </w:r>
          </w:p>
        </w:tc>
        <w:tc>
          <w:tcPr>
            <w:tcW w:w="2920" w:type="dxa"/>
          </w:tcPr>
          <w:p w14:paraId="294A0BEE"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30 kHz</w:t>
            </w:r>
          </w:p>
        </w:tc>
      </w:tr>
      <w:tr w:rsidR="0030093E" w:rsidRPr="00D649B1" w14:paraId="325C3B0F" w14:textId="77777777" w:rsidTr="0030093E">
        <w:tc>
          <w:tcPr>
            <w:tcW w:w="3329" w:type="dxa"/>
            <w:shd w:val="clear" w:color="auto" w:fill="auto"/>
          </w:tcPr>
          <w:p w14:paraId="78DCDACA"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 xml:space="preserve">Antenna setting </w:t>
            </w:r>
          </w:p>
        </w:tc>
        <w:tc>
          <w:tcPr>
            <w:tcW w:w="3380" w:type="dxa"/>
            <w:shd w:val="clear" w:color="auto" w:fill="auto"/>
          </w:tcPr>
          <w:p w14:paraId="4BC26E38"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2TX 2RX (data), 1TX 2RX (control)</w:t>
            </w:r>
          </w:p>
        </w:tc>
        <w:tc>
          <w:tcPr>
            <w:tcW w:w="2920" w:type="dxa"/>
          </w:tcPr>
          <w:p w14:paraId="7D0B377A"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2TX 2RX (data), 1TX 2RX (control)</w:t>
            </w:r>
          </w:p>
        </w:tc>
      </w:tr>
      <w:tr w:rsidR="0030093E" w:rsidRPr="00D649B1" w14:paraId="3A2BE8CE" w14:textId="77777777" w:rsidTr="0030093E">
        <w:tc>
          <w:tcPr>
            <w:tcW w:w="3329" w:type="dxa"/>
          </w:tcPr>
          <w:p w14:paraId="17526C1E"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Tx diversity</w:t>
            </w:r>
          </w:p>
        </w:tc>
        <w:tc>
          <w:tcPr>
            <w:tcW w:w="3380" w:type="dxa"/>
          </w:tcPr>
          <w:p w14:paraId="500A812E"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Rank 1 (TX diversity precoding based on CSI reports with 5 slots periodicity).</w:t>
            </w:r>
          </w:p>
        </w:tc>
        <w:tc>
          <w:tcPr>
            <w:tcW w:w="2920" w:type="dxa"/>
          </w:tcPr>
          <w:p w14:paraId="3E0AAA16"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Rank 1 (TX diversity precoding based on CSI reports with 5 slots periodicity).</w:t>
            </w:r>
          </w:p>
        </w:tc>
      </w:tr>
      <w:tr w:rsidR="0030093E" w:rsidRPr="00D649B1" w14:paraId="7BBE3663" w14:textId="77777777" w:rsidTr="0030093E">
        <w:tc>
          <w:tcPr>
            <w:tcW w:w="3329" w:type="dxa"/>
          </w:tcPr>
          <w:p w14:paraId="418F065F"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Speed</w:t>
            </w:r>
          </w:p>
        </w:tc>
        <w:tc>
          <w:tcPr>
            <w:tcW w:w="3380" w:type="dxa"/>
          </w:tcPr>
          <w:p w14:paraId="26F434B1"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3km/h</w:t>
            </w:r>
          </w:p>
        </w:tc>
        <w:tc>
          <w:tcPr>
            <w:tcW w:w="2920" w:type="dxa"/>
          </w:tcPr>
          <w:p w14:paraId="01963D67"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3km/h</w:t>
            </w:r>
          </w:p>
        </w:tc>
      </w:tr>
      <w:tr w:rsidR="0030093E" w:rsidRPr="00D649B1" w14:paraId="7F5F20C0" w14:textId="77777777" w:rsidTr="0030093E">
        <w:tc>
          <w:tcPr>
            <w:tcW w:w="3329" w:type="dxa"/>
            <w:shd w:val="clear" w:color="auto" w:fill="auto"/>
          </w:tcPr>
          <w:p w14:paraId="3A019606" w14:textId="000199D9"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Data payload size</w:t>
            </w:r>
          </w:p>
        </w:tc>
        <w:tc>
          <w:tcPr>
            <w:tcW w:w="3380" w:type="dxa"/>
            <w:shd w:val="clear" w:color="auto" w:fill="auto"/>
          </w:tcPr>
          <w:p w14:paraId="69E524B1" w14:textId="74E94482"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256b</w:t>
            </w:r>
          </w:p>
        </w:tc>
        <w:tc>
          <w:tcPr>
            <w:tcW w:w="2920" w:type="dxa"/>
          </w:tcPr>
          <w:p w14:paraId="16BD8334" w14:textId="33F6295C"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256b</w:t>
            </w:r>
          </w:p>
        </w:tc>
      </w:tr>
      <w:tr w:rsidR="0030093E" w:rsidRPr="00D649B1" w14:paraId="00564332" w14:textId="77777777" w:rsidTr="0030093E">
        <w:tc>
          <w:tcPr>
            <w:tcW w:w="3329" w:type="dxa"/>
            <w:shd w:val="clear" w:color="auto" w:fill="auto"/>
          </w:tcPr>
          <w:p w14:paraId="3B79F14A" w14:textId="37912B55" w:rsidR="0030093E" w:rsidRPr="00D649B1" w:rsidRDefault="005C72B6" w:rsidP="0030093E">
            <w:pPr>
              <w:rPr>
                <w:rFonts w:ascii="Arial" w:hAnsi="Arial" w:cs="Arial"/>
                <w:sz w:val="20"/>
                <w:szCs w:val="20"/>
                <w:lang w:eastAsia="zh-CN"/>
              </w:rPr>
            </w:pPr>
            <w:r w:rsidRPr="00D649B1">
              <w:rPr>
                <w:rFonts w:ascii="Arial" w:hAnsi="Arial" w:cs="Arial"/>
                <w:sz w:val="20"/>
                <w:szCs w:val="20"/>
                <w:lang w:eastAsia="zh-CN"/>
              </w:rPr>
              <w:lastRenderedPageBreak/>
              <w:t>Data channel f</w:t>
            </w:r>
            <w:r w:rsidR="0030093E" w:rsidRPr="00D649B1">
              <w:rPr>
                <w:rFonts w:ascii="Arial" w:hAnsi="Arial" w:cs="Arial"/>
                <w:sz w:val="20"/>
                <w:szCs w:val="20"/>
                <w:lang w:eastAsia="zh-CN"/>
              </w:rPr>
              <w:t>requency allocation</w:t>
            </w:r>
          </w:p>
        </w:tc>
        <w:tc>
          <w:tcPr>
            <w:tcW w:w="3380" w:type="dxa"/>
            <w:shd w:val="clear" w:color="auto" w:fill="auto"/>
          </w:tcPr>
          <w:p w14:paraId="502A7BA0" w14:textId="67CBF278" w:rsidR="0030093E" w:rsidRPr="00D649B1" w:rsidRDefault="00FB7221" w:rsidP="0030093E">
            <w:pPr>
              <w:rPr>
                <w:rFonts w:ascii="Arial" w:hAnsi="Arial" w:cs="Arial"/>
                <w:sz w:val="20"/>
                <w:szCs w:val="20"/>
                <w:lang w:eastAsia="zh-CN"/>
              </w:rPr>
            </w:pPr>
            <w:r w:rsidRPr="00D649B1">
              <w:rPr>
                <w:rFonts w:ascii="Arial" w:hAnsi="Arial" w:cs="Arial"/>
                <w:sz w:val="20"/>
                <w:szCs w:val="20"/>
                <w:lang w:eastAsia="zh-CN"/>
              </w:rPr>
              <w:t>C</w:t>
            </w:r>
            <w:r w:rsidR="0030093E" w:rsidRPr="00D649B1">
              <w:rPr>
                <w:rFonts w:ascii="Arial" w:hAnsi="Arial" w:cs="Arial"/>
                <w:sz w:val="20"/>
                <w:szCs w:val="20"/>
                <w:lang w:eastAsia="zh-CN"/>
              </w:rPr>
              <w:t>ontiguous</w:t>
            </w:r>
          </w:p>
        </w:tc>
        <w:tc>
          <w:tcPr>
            <w:tcW w:w="2920" w:type="dxa"/>
          </w:tcPr>
          <w:p w14:paraId="08D57781" w14:textId="36981A19" w:rsidR="0030093E" w:rsidRPr="00D649B1" w:rsidRDefault="00FB7221" w:rsidP="0030093E">
            <w:pPr>
              <w:rPr>
                <w:rFonts w:ascii="Arial" w:hAnsi="Arial" w:cs="Arial"/>
                <w:sz w:val="20"/>
                <w:szCs w:val="20"/>
                <w:lang w:eastAsia="zh-CN"/>
              </w:rPr>
            </w:pPr>
            <w:r w:rsidRPr="00D649B1">
              <w:rPr>
                <w:rFonts w:ascii="Arial" w:hAnsi="Arial" w:cs="Arial"/>
                <w:sz w:val="20"/>
                <w:szCs w:val="20"/>
                <w:lang w:eastAsia="zh-CN"/>
              </w:rPr>
              <w:t>Contiguous</w:t>
            </w:r>
          </w:p>
        </w:tc>
      </w:tr>
      <w:tr w:rsidR="0030093E" w:rsidRPr="00D649B1" w14:paraId="4F1F2625" w14:textId="77777777" w:rsidTr="0030093E">
        <w:tc>
          <w:tcPr>
            <w:tcW w:w="3329" w:type="dxa"/>
            <w:shd w:val="clear" w:color="auto" w:fill="auto"/>
          </w:tcPr>
          <w:p w14:paraId="085C728A" w14:textId="453B7F41" w:rsidR="0030093E" w:rsidRPr="00D649B1" w:rsidRDefault="005C72B6" w:rsidP="0030093E">
            <w:pPr>
              <w:rPr>
                <w:rFonts w:ascii="Arial" w:hAnsi="Arial" w:cs="Arial"/>
                <w:sz w:val="20"/>
                <w:szCs w:val="20"/>
                <w:lang w:eastAsia="zh-CN"/>
              </w:rPr>
            </w:pPr>
            <w:r w:rsidRPr="00D649B1">
              <w:rPr>
                <w:rFonts w:ascii="Arial" w:hAnsi="Arial" w:cs="Arial"/>
                <w:sz w:val="20"/>
                <w:szCs w:val="20"/>
                <w:lang w:eastAsia="zh-CN"/>
              </w:rPr>
              <w:t>Data channel t</w:t>
            </w:r>
            <w:r w:rsidR="0030093E" w:rsidRPr="00D649B1">
              <w:rPr>
                <w:rFonts w:ascii="Arial" w:hAnsi="Arial" w:cs="Arial"/>
                <w:sz w:val="20"/>
                <w:szCs w:val="20"/>
                <w:lang w:eastAsia="zh-CN"/>
              </w:rPr>
              <w:t>ime allocation</w:t>
            </w:r>
          </w:p>
        </w:tc>
        <w:tc>
          <w:tcPr>
            <w:tcW w:w="3380" w:type="dxa"/>
            <w:shd w:val="clear" w:color="auto" w:fill="auto"/>
          </w:tcPr>
          <w:p w14:paraId="5DA2D367"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4os allocations type B</w:t>
            </w:r>
          </w:p>
        </w:tc>
        <w:tc>
          <w:tcPr>
            <w:tcW w:w="2920" w:type="dxa"/>
          </w:tcPr>
          <w:p w14:paraId="4A94F245"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7os allocations type B</w:t>
            </w:r>
          </w:p>
        </w:tc>
      </w:tr>
      <w:tr w:rsidR="0030093E" w:rsidRPr="00D649B1" w14:paraId="04F62E68" w14:textId="77777777" w:rsidTr="0030093E">
        <w:tc>
          <w:tcPr>
            <w:tcW w:w="3329" w:type="dxa"/>
            <w:shd w:val="clear" w:color="auto" w:fill="auto"/>
          </w:tcPr>
          <w:p w14:paraId="310572CD" w14:textId="35164536" w:rsidR="0030093E" w:rsidRPr="00D649B1" w:rsidRDefault="005C72B6" w:rsidP="0030093E">
            <w:pPr>
              <w:rPr>
                <w:rFonts w:ascii="Arial" w:hAnsi="Arial" w:cs="Arial"/>
                <w:sz w:val="20"/>
                <w:szCs w:val="20"/>
                <w:lang w:eastAsia="zh-CN"/>
              </w:rPr>
            </w:pPr>
            <w:r w:rsidRPr="00D649B1">
              <w:rPr>
                <w:rFonts w:ascii="Arial" w:hAnsi="Arial" w:cs="Arial"/>
                <w:sz w:val="20"/>
                <w:szCs w:val="20"/>
                <w:lang w:eastAsia="zh-CN"/>
              </w:rPr>
              <w:t xml:space="preserve">Channel </w:t>
            </w:r>
            <w:r w:rsidR="0030093E" w:rsidRPr="00D649B1">
              <w:rPr>
                <w:rFonts w:ascii="Arial" w:hAnsi="Arial" w:cs="Arial"/>
                <w:sz w:val="20"/>
                <w:szCs w:val="20"/>
                <w:lang w:eastAsia="zh-CN"/>
              </w:rPr>
              <w:t>estimation</w:t>
            </w:r>
            <w:r w:rsidRPr="00D649B1">
              <w:rPr>
                <w:rFonts w:ascii="Arial" w:hAnsi="Arial" w:cs="Arial"/>
                <w:sz w:val="20"/>
                <w:szCs w:val="20"/>
                <w:lang w:eastAsia="zh-CN"/>
              </w:rPr>
              <w:t xml:space="preserve"> for data channel</w:t>
            </w:r>
          </w:p>
        </w:tc>
        <w:tc>
          <w:tcPr>
            <w:tcW w:w="3380" w:type="dxa"/>
            <w:shd w:val="clear" w:color="auto" w:fill="auto"/>
          </w:tcPr>
          <w:p w14:paraId="3911F4F8" w14:textId="7BDAC504"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 xml:space="preserve">Practical: </w:t>
            </w:r>
            <w:r w:rsidRPr="00D649B1">
              <w:rPr>
                <w:rFonts w:ascii="Arial" w:hAnsi="Arial" w:cs="Arial"/>
                <w:sz w:val="20"/>
                <w:szCs w:val="20"/>
              </w:rPr>
              <w:t xml:space="preserve">4os mini-slot - 1os front-loaded DMRS </w:t>
            </w:r>
          </w:p>
        </w:tc>
        <w:tc>
          <w:tcPr>
            <w:tcW w:w="2920" w:type="dxa"/>
          </w:tcPr>
          <w:p w14:paraId="00EFA76A" w14:textId="059D8B43"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 xml:space="preserve">Practical: </w:t>
            </w:r>
            <w:r w:rsidRPr="00D649B1">
              <w:rPr>
                <w:rFonts w:ascii="Arial" w:hAnsi="Arial" w:cs="Arial"/>
                <w:sz w:val="20"/>
                <w:szCs w:val="20"/>
              </w:rPr>
              <w:t>7os mini-slot - 2os front-loaded DMRS</w:t>
            </w:r>
          </w:p>
        </w:tc>
      </w:tr>
      <w:tr w:rsidR="0030093E" w:rsidRPr="00D649B1" w14:paraId="2FCDAF53" w14:textId="77777777" w:rsidTr="0030093E">
        <w:tc>
          <w:tcPr>
            <w:tcW w:w="3329" w:type="dxa"/>
            <w:shd w:val="clear" w:color="auto" w:fill="auto"/>
          </w:tcPr>
          <w:p w14:paraId="7907348D"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PUCCH</w:t>
            </w:r>
          </w:p>
        </w:tc>
        <w:tc>
          <w:tcPr>
            <w:tcW w:w="3380" w:type="dxa"/>
            <w:shd w:val="clear" w:color="auto" w:fill="auto"/>
          </w:tcPr>
          <w:p w14:paraId="247800A2"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1 A/N bit, PUCCH format 0 with 2- symbol duration and frequency hopping between band edges</w:t>
            </w:r>
          </w:p>
        </w:tc>
        <w:tc>
          <w:tcPr>
            <w:tcW w:w="2920" w:type="dxa"/>
          </w:tcPr>
          <w:p w14:paraId="2ABD009F"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1 A/N bit, PUCCH format 0 with 2- symbol duration and frequency hopping between band edges</w:t>
            </w:r>
          </w:p>
        </w:tc>
      </w:tr>
      <w:tr w:rsidR="0030093E" w:rsidRPr="00D649B1" w14:paraId="70CB6469" w14:textId="77777777" w:rsidTr="0030093E">
        <w:tc>
          <w:tcPr>
            <w:tcW w:w="3329" w:type="dxa"/>
            <w:shd w:val="clear" w:color="auto" w:fill="auto"/>
          </w:tcPr>
          <w:p w14:paraId="00CBDBA6"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PDCCH</w:t>
            </w:r>
          </w:p>
        </w:tc>
        <w:tc>
          <w:tcPr>
            <w:tcW w:w="3380" w:type="dxa"/>
            <w:shd w:val="clear" w:color="auto" w:fill="auto"/>
          </w:tcPr>
          <w:p w14:paraId="27B61046" w14:textId="3269F439"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40b payload excl. CRC. Distributed CCEs</w:t>
            </w:r>
          </w:p>
        </w:tc>
        <w:tc>
          <w:tcPr>
            <w:tcW w:w="2920" w:type="dxa"/>
          </w:tcPr>
          <w:p w14:paraId="0E9B2447" w14:textId="25CAECC0"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40b payload excl. CRC. Distributed CCEs</w:t>
            </w:r>
          </w:p>
        </w:tc>
      </w:tr>
    </w:tbl>
    <w:p w14:paraId="050803AB" w14:textId="77777777" w:rsidR="00621E32" w:rsidRPr="00D649B1" w:rsidRDefault="00621E32" w:rsidP="00CE0424">
      <w:pPr>
        <w:pStyle w:val="BodyText"/>
        <w:rPr>
          <w:rFonts w:cs="Arial"/>
        </w:rPr>
      </w:pPr>
    </w:p>
    <w:sectPr w:rsidR="00621E32" w:rsidRPr="00D649B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BEC2" w14:textId="77777777" w:rsidR="00AE0250" w:rsidRDefault="00AE0250">
      <w:r>
        <w:separator/>
      </w:r>
    </w:p>
  </w:endnote>
  <w:endnote w:type="continuationSeparator" w:id="0">
    <w:p w14:paraId="2A1EB051" w14:textId="77777777" w:rsidR="00AE0250" w:rsidRDefault="00AE0250">
      <w:r>
        <w:continuationSeparator/>
      </w:r>
    </w:p>
  </w:endnote>
  <w:endnote w:type="continuationNotice" w:id="1">
    <w:p w14:paraId="2F967FD9" w14:textId="77777777" w:rsidR="00AE0250" w:rsidRDefault="00AE0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00DE9" w14:textId="77777777" w:rsidR="00AE0250" w:rsidRDefault="00AE0250">
      <w:r>
        <w:separator/>
      </w:r>
    </w:p>
  </w:footnote>
  <w:footnote w:type="continuationSeparator" w:id="0">
    <w:p w14:paraId="267FD31F" w14:textId="77777777" w:rsidR="00AE0250" w:rsidRDefault="00AE0250">
      <w:r>
        <w:continuationSeparator/>
      </w:r>
    </w:p>
  </w:footnote>
  <w:footnote w:type="continuationNotice" w:id="1">
    <w:p w14:paraId="0EC88C5D" w14:textId="77777777" w:rsidR="00AE0250" w:rsidRDefault="00AE0250">
      <w:pPr>
        <w:spacing w:after="0" w:line="240" w:lineRule="auto"/>
      </w:pPr>
    </w:p>
  </w:footnote>
  <w:footnote w:id="2">
    <w:p w14:paraId="57D69AE3" w14:textId="2CF26EE5" w:rsidR="00BB163A" w:rsidRPr="00BB163A" w:rsidRDefault="00BB163A">
      <w:pPr>
        <w:pStyle w:val="FootnoteText"/>
        <w:rPr>
          <w:rFonts w:ascii="Arial" w:hAnsi="Arial"/>
          <w:lang w:eastAsia="zh-CN"/>
        </w:rPr>
      </w:pPr>
      <w:r w:rsidRPr="000E31AB">
        <w:rPr>
          <w:rFonts w:ascii="Arial" w:hAnsi="Arial"/>
          <w:b/>
          <w:vertAlign w:val="superscript"/>
          <w:lang w:eastAsia="zh-CN"/>
        </w:rPr>
        <w:footnoteRef/>
      </w:r>
      <w:r w:rsidRPr="00BB163A">
        <w:rPr>
          <w:rFonts w:ascii="Arial" w:hAnsi="Arial"/>
          <w:lang w:eastAsia="zh-CN"/>
        </w:rPr>
        <w:t xml:space="preserve"> With 1 OFDM symbol overhead for DMRS</w:t>
      </w:r>
    </w:p>
  </w:footnote>
  <w:footnote w:id="3">
    <w:p w14:paraId="3FDD97F3" w14:textId="312FD4A6" w:rsidR="00BB163A" w:rsidRPr="00BB163A" w:rsidRDefault="00BB163A">
      <w:pPr>
        <w:pStyle w:val="FootnoteText"/>
      </w:pPr>
      <w:r w:rsidRPr="000E31AB">
        <w:rPr>
          <w:rFonts w:ascii="Arial" w:hAnsi="Arial"/>
          <w:b/>
          <w:vertAlign w:val="superscript"/>
          <w:lang w:eastAsia="zh-CN"/>
        </w:rPr>
        <w:footnoteRef/>
      </w:r>
      <w:r w:rsidRPr="000E31AB">
        <w:rPr>
          <w:rFonts w:ascii="Arial" w:hAnsi="Arial"/>
          <w:vertAlign w:val="superscript"/>
          <w:lang w:eastAsia="zh-CN"/>
        </w:rPr>
        <w:t xml:space="preserve"> </w:t>
      </w:r>
      <w:r w:rsidRPr="00BB163A">
        <w:rPr>
          <w:rFonts w:ascii="Arial" w:hAnsi="Arial"/>
          <w:lang w:eastAsia="zh-CN"/>
        </w:rPr>
        <w:t>With 2 OFDM symbols overhead for DMRS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6"/>
  </w:num>
  <w:num w:numId="21">
    <w:abstractNumId w:val="13"/>
  </w:num>
  <w:num w:numId="22">
    <w:abstractNumId w:val="24"/>
  </w:num>
  <w:num w:numId="23">
    <w:abstractNumId w:val="14"/>
  </w:num>
  <w:num w:numId="24">
    <w:abstractNumId w:val="6"/>
  </w:num>
  <w:num w:numId="25">
    <w:abstractNumId w:val="4"/>
  </w:num>
  <w:num w:numId="26">
    <w:abstractNumId w:val="25"/>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2517"/>
    <w:rsid w:val="0006487E"/>
    <w:rsid w:val="00065E1A"/>
    <w:rsid w:val="00077E5F"/>
    <w:rsid w:val="0008036A"/>
    <w:rsid w:val="00081AE6"/>
    <w:rsid w:val="000855EB"/>
    <w:rsid w:val="00085B52"/>
    <w:rsid w:val="000866F2"/>
    <w:rsid w:val="00087B17"/>
    <w:rsid w:val="0009009F"/>
    <w:rsid w:val="00091557"/>
    <w:rsid w:val="000924C1"/>
    <w:rsid w:val="000924F0"/>
    <w:rsid w:val="00093474"/>
    <w:rsid w:val="0009510F"/>
    <w:rsid w:val="00095E3B"/>
    <w:rsid w:val="000A1B7B"/>
    <w:rsid w:val="000A56F2"/>
    <w:rsid w:val="000B2719"/>
    <w:rsid w:val="000B3A8F"/>
    <w:rsid w:val="000B4AB9"/>
    <w:rsid w:val="000B58C3"/>
    <w:rsid w:val="000B61E9"/>
    <w:rsid w:val="000C165A"/>
    <w:rsid w:val="000C2E19"/>
    <w:rsid w:val="000D0D07"/>
    <w:rsid w:val="000D4797"/>
    <w:rsid w:val="000E0527"/>
    <w:rsid w:val="000E1E92"/>
    <w:rsid w:val="000E31AB"/>
    <w:rsid w:val="000F06D6"/>
    <w:rsid w:val="000F0EB1"/>
    <w:rsid w:val="000F1106"/>
    <w:rsid w:val="000F23C8"/>
    <w:rsid w:val="000F3BE9"/>
    <w:rsid w:val="000F3F6C"/>
    <w:rsid w:val="000F6DF3"/>
    <w:rsid w:val="001005FF"/>
    <w:rsid w:val="0010327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6A8"/>
    <w:rsid w:val="00137AB5"/>
    <w:rsid w:val="00137F0B"/>
    <w:rsid w:val="00151E23"/>
    <w:rsid w:val="001526E0"/>
    <w:rsid w:val="001551B5"/>
    <w:rsid w:val="0016048E"/>
    <w:rsid w:val="001659C1"/>
    <w:rsid w:val="00173A8E"/>
    <w:rsid w:val="0017502C"/>
    <w:rsid w:val="0018143F"/>
    <w:rsid w:val="00181FF8"/>
    <w:rsid w:val="00190AC1"/>
    <w:rsid w:val="0019341A"/>
    <w:rsid w:val="00197DF9"/>
    <w:rsid w:val="001A1987"/>
    <w:rsid w:val="001A2564"/>
    <w:rsid w:val="001A547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0AC"/>
    <w:rsid w:val="002626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093E"/>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424"/>
    <w:rsid w:val="00377CE1"/>
    <w:rsid w:val="00385BF0"/>
    <w:rsid w:val="003939FF"/>
    <w:rsid w:val="003A2223"/>
    <w:rsid w:val="003A22CB"/>
    <w:rsid w:val="003A2A0F"/>
    <w:rsid w:val="003A45A1"/>
    <w:rsid w:val="003A5B0A"/>
    <w:rsid w:val="003A6BAC"/>
    <w:rsid w:val="003A70A4"/>
    <w:rsid w:val="003A7EF3"/>
    <w:rsid w:val="003B159C"/>
    <w:rsid w:val="003B1C75"/>
    <w:rsid w:val="003B369F"/>
    <w:rsid w:val="003B36A3"/>
    <w:rsid w:val="003B64BB"/>
    <w:rsid w:val="003B7FE5"/>
    <w:rsid w:val="003C11C8"/>
    <w:rsid w:val="003C2702"/>
    <w:rsid w:val="003C47D7"/>
    <w:rsid w:val="003C48B7"/>
    <w:rsid w:val="003C7806"/>
    <w:rsid w:val="003D109F"/>
    <w:rsid w:val="003D2478"/>
    <w:rsid w:val="003D3C45"/>
    <w:rsid w:val="003D5B1F"/>
    <w:rsid w:val="003E15FA"/>
    <w:rsid w:val="003E500E"/>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D85"/>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3E8"/>
    <w:rsid w:val="00477768"/>
    <w:rsid w:val="00492BC5"/>
    <w:rsid w:val="004964F1"/>
    <w:rsid w:val="004A16BC"/>
    <w:rsid w:val="004A2B94"/>
    <w:rsid w:val="004A3E9F"/>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3F5"/>
    <w:rsid w:val="005C72B6"/>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E3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77A9E"/>
    <w:rsid w:val="00681003"/>
    <w:rsid w:val="006817C9"/>
    <w:rsid w:val="00683ECE"/>
    <w:rsid w:val="006870F1"/>
    <w:rsid w:val="00695FC2"/>
    <w:rsid w:val="00696949"/>
    <w:rsid w:val="00697052"/>
    <w:rsid w:val="006A46FB"/>
    <w:rsid w:val="006A5E28"/>
    <w:rsid w:val="006A697B"/>
    <w:rsid w:val="006A7AFF"/>
    <w:rsid w:val="006B1816"/>
    <w:rsid w:val="006B2099"/>
    <w:rsid w:val="006B4531"/>
    <w:rsid w:val="006B50CF"/>
    <w:rsid w:val="006C03B8"/>
    <w:rsid w:val="006C35C3"/>
    <w:rsid w:val="006C5EC9"/>
    <w:rsid w:val="006C6059"/>
    <w:rsid w:val="006C7522"/>
    <w:rsid w:val="006D0C80"/>
    <w:rsid w:val="006D6F08"/>
    <w:rsid w:val="006E062C"/>
    <w:rsid w:val="006E1C82"/>
    <w:rsid w:val="006E28B7"/>
    <w:rsid w:val="006E2A9B"/>
    <w:rsid w:val="006E3310"/>
    <w:rsid w:val="006E4E39"/>
    <w:rsid w:val="006E565E"/>
    <w:rsid w:val="006E673D"/>
    <w:rsid w:val="006E7B1C"/>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30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BDE"/>
    <w:rsid w:val="007E7091"/>
    <w:rsid w:val="00803338"/>
    <w:rsid w:val="00803FAE"/>
    <w:rsid w:val="0080605F"/>
    <w:rsid w:val="00807786"/>
    <w:rsid w:val="00811FCB"/>
    <w:rsid w:val="00813F57"/>
    <w:rsid w:val="008158D6"/>
    <w:rsid w:val="00817196"/>
    <w:rsid w:val="008235DB"/>
    <w:rsid w:val="00824AB4"/>
    <w:rsid w:val="00825C42"/>
    <w:rsid w:val="00825D25"/>
    <w:rsid w:val="00827D6F"/>
    <w:rsid w:val="008376AC"/>
    <w:rsid w:val="0083788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1F8"/>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7F0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6B1"/>
    <w:rsid w:val="009A3BB6"/>
    <w:rsid w:val="009A462D"/>
    <w:rsid w:val="009A5CBA"/>
    <w:rsid w:val="009B1F30"/>
    <w:rsid w:val="009B3AC2"/>
    <w:rsid w:val="009B4DF4"/>
    <w:rsid w:val="009B564E"/>
    <w:rsid w:val="009B7E87"/>
    <w:rsid w:val="009C0169"/>
    <w:rsid w:val="009C403E"/>
    <w:rsid w:val="009D4FF0"/>
    <w:rsid w:val="009D684F"/>
    <w:rsid w:val="009D703C"/>
    <w:rsid w:val="009D718F"/>
    <w:rsid w:val="009E068F"/>
    <w:rsid w:val="009E0E6B"/>
    <w:rsid w:val="009E14E0"/>
    <w:rsid w:val="009E35DB"/>
    <w:rsid w:val="009E47A3"/>
    <w:rsid w:val="009F08F3"/>
    <w:rsid w:val="009F344F"/>
    <w:rsid w:val="00A031D8"/>
    <w:rsid w:val="00A048A8"/>
    <w:rsid w:val="00A04F49"/>
    <w:rsid w:val="00A13E54"/>
    <w:rsid w:val="00A148D7"/>
    <w:rsid w:val="00A17F63"/>
    <w:rsid w:val="00A2193B"/>
    <w:rsid w:val="00A2351A"/>
    <w:rsid w:val="00A264A9"/>
    <w:rsid w:val="00A26DCF"/>
    <w:rsid w:val="00A27785"/>
    <w:rsid w:val="00A30187"/>
    <w:rsid w:val="00A3448A"/>
    <w:rsid w:val="00A36297"/>
    <w:rsid w:val="00A41E2B"/>
    <w:rsid w:val="00A45B74"/>
    <w:rsid w:val="00A52E1D"/>
    <w:rsid w:val="00A56760"/>
    <w:rsid w:val="00A61499"/>
    <w:rsid w:val="00A62A77"/>
    <w:rsid w:val="00A63483"/>
    <w:rsid w:val="00A657D7"/>
    <w:rsid w:val="00A65E0C"/>
    <w:rsid w:val="00A65E5E"/>
    <w:rsid w:val="00A660AC"/>
    <w:rsid w:val="00A67E6C"/>
    <w:rsid w:val="00A71B99"/>
    <w:rsid w:val="00A739D0"/>
    <w:rsid w:val="00A761D4"/>
    <w:rsid w:val="00A77EC4"/>
    <w:rsid w:val="00A862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0250"/>
    <w:rsid w:val="00AE2428"/>
    <w:rsid w:val="00AE27AC"/>
    <w:rsid w:val="00AE40E0"/>
    <w:rsid w:val="00AE4DBA"/>
    <w:rsid w:val="00AE4F07"/>
    <w:rsid w:val="00AF1C5D"/>
    <w:rsid w:val="00AF42D7"/>
    <w:rsid w:val="00B006FE"/>
    <w:rsid w:val="00B007CB"/>
    <w:rsid w:val="00B02AA9"/>
    <w:rsid w:val="00B02FA3"/>
    <w:rsid w:val="00B05084"/>
    <w:rsid w:val="00B157F9"/>
    <w:rsid w:val="00B20256"/>
    <w:rsid w:val="00B20495"/>
    <w:rsid w:val="00B20D09"/>
    <w:rsid w:val="00B210EC"/>
    <w:rsid w:val="00B25E7B"/>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E9A"/>
    <w:rsid w:val="00BA2280"/>
    <w:rsid w:val="00BA2A08"/>
    <w:rsid w:val="00BA4193"/>
    <w:rsid w:val="00BA56D2"/>
    <w:rsid w:val="00BA76E0"/>
    <w:rsid w:val="00BB163A"/>
    <w:rsid w:val="00BB2A25"/>
    <w:rsid w:val="00BB51E9"/>
    <w:rsid w:val="00BC0FDC"/>
    <w:rsid w:val="00BC297D"/>
    <w:rsid w:val="00BC3053"/>
    <w:rsid w:val="00BC4D2E"/>
    <w:rsid w:val="00BD48AC"/>
    <w:rsid w:val="00BD5F1A"/>
    <w:rsid w:val="00BE1234"/>
    <w:rsid w:val="00BE2FA6"/>
    <w:rsid w:val="00BE333F"/>
    <w:rsid w:val="00BE7406"/>
    <w:rsid w:val="00BE7603"/>
    <w:rsid w:val="00BF3279"/>
    <w:rsid w:val="00BF6598"/>
    <w:rsid w:val="00BF74C7"/>
    <w:rsid w:val="00C001E5"/>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7A9"/>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708"/>
    <w:rsid w:val="00D36E71"/>
    <w:rsid w:val="00D37D87"/>
    <w:rsid w:val="00D40B33"/>
    <w:rsid w:val="00D41C77"/>
    <w:rsid w:val="00D4318F"/>
    <w:rsid w:val="00D438BF"/>
    <w:rsid w:val="00D440F8"/>
    <w:rsid w:val="00D546FF"/>
    <w:rsid w:val="00D55AD5"/>
    <w:rsid w:val="00D576CA"/>
    <w:rsid w:val="00D61AF5"/>
    <w:rsid w:val="00D649B1"/>
    <w:rsid w:val="00D652B5"/>
    <w:rsid w:val="00D66155"/>
    <w:rsid w:val="00D708B0"/>
    <w:rsid w:val="00D77B1D"/>
    <w:rsid w:val="00D8021F"/>
    <w:rsid w:val="00D80383"/>
    <w:rsid w:val="00D823C6"/>
    <w:rsid w:val="00D8327F"/>
    <w:rsid w:val="00D86CA3"/>
    <w:rsid w:val="00D871CE"/>
    <w:rsid w:val="00D9196D"/>
    <w:rsid w:val="00D92982"/>
    <w:rsid w:val="00D954E1"/>
    <w:rsid w:val="00DA305E"/>
    <w:rsid w:val="00DA5417"/>
    <w:rsid w:val="00DA56E8"/>
    <w:rsid w:val="00DB0A9F"/>
    <w:rsid w:val="00DB377D"/>
    <w:rsid w:val="00DC2D36"/>
    <w:rsid w:val="00DC4B01"/>
    <w:rsid w:val="00DC53EF"/>
    <w:rsid w:val="00DE352D"/>
    <w:rsid w:val="00DE5608"/>
    <w:rsid w:val="00DE58D0"/>
    <w:rsid w:val="00DE654F"/>
    <w:rsid w:val="00DF0B6E"/>
    <w:rsid w:val="00DF15E0"/>
    <w:rsid w:val="00DF37A0"/>
    <w:rsid w:val="00E110E7"/>
    <w:rsid w:val="00E11958"/>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F7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EAA"/>
    <w:rsid w:val="00E94F8A"/>
    <w:rsid w:val="00EA1409"/>
    <w:rsid w:val="00EA7A41"/>
    <w:rsid w:val="00EB077B"/>
    <w:rsid w:val="00EB4EA2"/>
    <w:rsid w:val="00EC24D5"/>
    <w:rsid w:val="00EC27C6"/>
    <w:rsid w:val="00EC2BD6"/>
    <w:rsid w:val="00EC3662"/>
    <w:rsid w:val="00EC4207"/>
    <w:rsid w:val="00EC5653"/>
    <w:rsid w:val="00EC71CE"/>
    <w:rsid w:val="00ED1006"/>
    <w:rsid w:val="00ED158F"/>
    <w:rsid w:val="00ED236C"/>
    <w:rsid w:val="00ED2A23"/>
    <w:rsid w:val="00EF18FE"/>
    <w:rsid w:val="00EF2F4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221"/>
    <w:rsid w:val="00FC4D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52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DE35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352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 w:type="character" w:customStyle="1" w:styleId="enumlev1Char">
    <w:name w:val="enumlev1 Char"/>
    <w:link w:val="enumlev1"/>
    <w:qFormat/>
    <w:locked/>
    <w:rsid w:val="00621E32"/>
    <w:rPr>
      <w:sz w:val="24"/>
    </w:rPr>
  </w:style>
  <w:style w:type="paragraph" w:customStyle="1" w:styleId="enumlev1">
    <w:name w:val="enumlev1"/>
    <w:basedOn w:val="Normal"/>
    <w:link w:val="enumlev1Char"/>
    <w:qFormat/>
    <w:rsid w:val="00621E32"/>
    <w:pPr>
      <w:tabs>
        <w:tab w:val="left" w:pos="1134"/>
        <w:tab w:val="left" w:pos="1871"/>
        <w:tab w:val="left" w:pos="2608"/>
        <w:tab w:val="left" w:pos="3345"/>
      </w:tabs>
      <w:spacing w:before="80" w:after="0"/>
      <w:ind w:left="1134" w:hanging="1134"/>
    </w:pPr>
    <w:rPr>
      <w:rFonts w:ascii="CG Times (WN)" w:hAnsi="CG Times (W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957896">
      <w:bodyDiv w:val="1"/>
      <w:marLeft w:val="0"/>
      <w:marRight w:val="0"/>
      <w:marTop w:val="0"/>
      <w:marBottom w:val="0"/>
      <w:divBdr>
        <w:top w:val="none" w:sz="0" w:space="0" w:color="auto"/>
        <w:left w:val="none" w:sz="0" w:space="0" w:color="auto"/>
        <w:bottom w:val="none" w:sz="0" w:space="0" w:color="auto"/>
        <w:right w:val="none" w:sz="0" w:space="0" w:color="auto"/>
      </w:divBdr>
    </w:div>
    <w:div w:id="179046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5524E-192A-480E-8B06-BF1F75AB2EC0}">
  <ds:schemaRefs>
    <ds:schemaRef ds:uri="http://schemas.microsoft.com/sharepoint/v3/contenttype/forms"/>
  </ds:schemaRefs>
</ds:datastoreItem>
</file>

<file path=customXml/itemProps2.xml><?xml version="1.0" encoding="utf-8"?>
<ds:datastoreItem xmlns:ds="http://schemas.openxmlformats.org/officeDocument/2006/customXml" ds:itemID="{E0C47BFE-070F-449D-93C8-A958CF390E18}">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962AAD8D-496F-45C5-86AA-DE332A726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2019-03-29T15:36:00Z</dcterms:created>
  <dcterms:modified xsi:type="dcterms:W3CDTF">2019-05-03T11:20:00Z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